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551CD" w14:textId="537C6BB5" w:rsidR="0006626F" w:rsidRDefault="00825572" w:rsidP="00BB3270">
      <w:pPr>
        <w:spacing w:line="520" w:lineRule="exact"/>
        <w:jc w:val="center"/>
        <w:rPr>
          <w:rFonts w:ascii="宋体" w:eastAsia="宋体" w:hAnsi="宋体"/>
          <w:b/>
          <w:sz w:val="32"/>
          <w:szCs w:val="32"/>
        </w:rPr>
      </w:pPr>
      <w:r>
        <w:rPr>
          <w:rFonts w:ascii="宋体" w:eastAsia="宋体" w:hAnsi="宋体" w:hint="eastAsia"/>
          <w:b/>
          <w:sz w:val="32"/>
          <w:szCs w:val="32"/>
        </w:rPr>
        <w:t>电气</w:t>
      </w:r>
      <w:r w:rsidR="00AD0797">
        <w:rPr>
          <w:rFonts w:ascii="宋体" w:eastAsia="宋体" w:hAnsi="宋体" w:hint="eastAsia"/>
          <w:b/>
          <w:sz w:val="32"/>
          <w:szCs w:val="32"/>
        </w:rPr>
        <w:t>工程</w:t>
      </w:r>
      <w:r>
        <w:rPr>
          <w:rFonts w:ascii="宋体" w:eastAsia="宋体" w:hAnsi="宋体" w:hint="eastAsia"/>
          <w:b/>
          <w:sz w:val="32"/>
          <w:szCs w:val="32"/>
        </w:rPr>
        <w:t>标准化</w:t>
      </w:r>
      <w:proofErr w:type="gramStart"/>
      <w:r>
        <w:rPr>
          <w:rFonts w:ascii="宋体" w:eastAsia="宋体" w:hAnsi="宋体" w:hint="eastAsia"/>
          <w:b/>
          <w:sz w:val="32"/>
          <w:szCs w:val="32"/>
        </w:rPr>
        <w:t>微专业</w:t>
      </w:r>
      <w:proofErr w:type="gramEnd"/>
      <w:r w:rsidRPr="00BB3270">
        <w:rPr>
          <w:rFonts w:ascii="宋体" w:eastAsia="宋体" w:hAnsi="宋体" w:hint="eastAsia"/>
          <w:b/>
          <w:sz w:val="32"/>
          <w:szCs w:val="32"/>
        </w:rPr>
        <w:t>实施方案</w:t>
      </w:r>
    </w:p>
    <w:p w14:paraId="6D6331E9" w14:textId="77777777" w:rsidR="00BB3270" w:rsidRPr="00BB3270" w:rsidRDefault="00BB3270" w:rsidP="00BB3270">
      <w:pPr>
        <w:spacing w:line="520" w:lineRule="exact"/>
        <w:jc w:val="center"/>
        <w:rPr>
          <w:rFonts w:ascii="宋体" w:eastAsia="宋体" w:hAnsi="宋体"/>
          <w:b/>
          <w:sz w:val="32"/>
          <w:szCs w:val="32"/>
        </w:rPr>
      </w:pPr>
    </w:p>
    <w:p w14:paraId="27ADF526" w14:textId="14AAA11B" w:rsidR="001A1067" w:rsidRPr="00BB3270" w:rsidRDefault="001A1067" w:rsidP="001A1067">
      <w:pPr>
        <w:spacing w:line="520" w:lineRule="exact"/>
        <w:rPr>
          <w:rFonts w:ascii="宋体" w:eastAsia="宋体" w:hAnsi="宋体"/>
          <w:sz w:val="28"/>
          <w:szCs w:val="28"/>
        </w:rPr>
      </w:pPr>
      <w:r w:rsidRPr="00BB3270">
        <w:rPr>
          <w:rFonts w:ascii="宋体" w:eastAsia="宋体" w:hAnsi="宋体" w:hint="eastAsia"/>
          <w:sz w:val="28"/>
          <w:szCs w:val="28"/>
        </w:rPr>
        <w:t>一、</w:t>
      </w:r>
      <w:r w:rsidRPr="001A1067">
        <w:rPr>
          <w:rFonts w:ascii="宋体" w:eastAsia="宋体" w:hAnsi="宋体" w:hint="eastAsia"/>
          <w:sz w:val="28"/>
          <w:szCs w:val="28"/>
        </w:rPr>
        <w:t>电气工程标准化</w:t>
      </w:r>
      <w:proofErr w:type="gramStart"/>
      <w:r w:rsidRPr="001A1067">
        <w:rPr>
          <w:rFonts w:ascii="宋体" w:eastAsia="宋体" w:hAnsi="宋体" w:hint="eastAsia"/>
          <w:sz w:val="28"/>
          <w:szCs w:val="28"/>
        </w:rPr>
        <w:t>微专业</w:t>
      </w:r>
      <w:proofErr w:type="gramEnd"/>
      <w:r>
        <w:rPr>
          <w:rFonts w:ascii="宋体" w:eastAsia="宋体" w:hAnsi="宋体" w:hint="eastAsia"/>
          <w:sz w:val="28"/>
          <w:szCs w:val="28"/>
        </w:rPr>
        <w:t>简介</w:t>
      </w:r>
    </w:p>
    <w:p w14:paraId="3B9090C6" w14:textId="2D98703F" w:rsidR="0006626F" w:rsidRPr="00BB3270" w:rsidRDefault="00AD0797" w:rsidP="00BB3270">
      <w:pPr>
        <w:spacing w:line="520" w:lineRule="exact"/>
        <w:ind w:firstLineChars="200" w:firstLine="560"/>
        <w:rPr>
          <w:rFonts w:ascii="宋体" w:eastAsia="宋体" w:hAnsi="宋体"/>
          <w:sz w:val="28"/>
          <w:szCs w:val="28"/>
        </w:rPr>
      </w:pPr>
      <w:r w:rsidRPr="00AD0797">
        <w:rPr>
          <w:rFonts w:ascii="宋体" w:eastAsia="宋体" w:hAnsi="宋体" w:hint="eastAsia"/>
          <w:sz w:val="28"/>
          <w:szCs w:val="28"/>
        </w:rPr>
        <w:t>电气工程标准化</w:t>
      </w:r>
      <w:proofErr w:type="gramStart"/>
      <w:r w:rsidRPr="00AD0797">
        <w:rPr>
          <w:rFonts w:ascii="宋体" w:eastAsia="宋体" w:hAnsi="宋体" w:hint="eastAsia"/>
          <w:sz w:val="28"/>
          <w:szCs w:val="28"/>
        </w:rPr>
        <w:t>微专业</w:t>
      </w:r>
      <w:proofErr w:type="gramEnd"/>
      <w:r w:rsidRPr="00AD0797">
        <w:rPr>
          <w:rFonts w:ascii="宋体" w:eastAsia="宋体" w:hAnsi="宋体" w:hint="eastAsia"/>
          <w:sz w:val="28"/>
          <w:szCs w:val="28"/>
        </w:rPr>
        <w:t>是以电气工程及其自动化专业知识为主体的重要探索，其主要课程包括：供配电系统设计规范、电气装置接地与安全标准、标准化概论、智能电网标准、工业标准化、标准化电气设计、高电压工程、变频器技术及应用，学生通过学习系统供配电、高电压技术、变频技术、电气装置以及智能电网等电气标准基础知识，领会安全的电气装置以及电气设计方法，以提高学生规范化设计的意识，从而确保电气设备在设计、制造、安装和维护过程中符合安全要求，避免事故和故障的发生，保障人员和财产的安全，以此提高学生在电气行业中的竞争力。</w:t>
      </w:r>
    </w:p>
    <w:p w14:paraId="340ECCEE" w14:textId="19069BEC" w:rsidR="0006626F" w:rsidRPr="00BB3270" w:rsidRDefault="001A1067" w:rsidP="001A1067">
      <w:pPr>
        <w:spacing w:line="520" w:lineRule="exact"/>
        <w:rPr>
          <w:rFonts w:ascii="宋体" w:eastAsia="宋体" w:hAnsi="宋体"/>
          <w:sz w:val="28"/>
          <w:szCs w:val="28"/>
        </w:rPr>
      </w:pPr>
      <w:r>
        <w:rPr>
          <w:rFonts w:ascii="宋体" w:eastAsia="宋体" w:hAnsi="宋体" w:hint="eastAsia"/>
          <w:sz w:val="28"/>
          <w:szCs w:val="28"/>
        </w:rPr>
        <w:t>二</w:t>
      </w:r>
      <w:r w:rsidRPr="00BB3270">
        <w:rPr>
          <w:rFonts w:ascii="宋体" w:eastAsia="宋体" w:hAnsi="宋体" w:hint="eastAsia"/>
          <w:sz w:val="28"/>
          <w:szCs w:val="28"/>
        </w:rPr>
        <w:t>、</w:t>
      </w:r>
      <w:r w:rsidRPr="001A1067">
        <w:rPr>
          <w:rFonts w:ascii="宋体" w:eastAsia="宋体" w:hAnsi="宋体" w:hint="eastAsia"/>
          <w:sz w:val="28"/>
          <w:szCs w:val="28"/>
        </w:rPr>
        <w:t>电气工程标准化</w:t>
      </w:r>
      <w:proofErr w:type="gramStart"/>
      <w:r w:rsidRPr="001A1067">
        <w:rPr>
          <w:rFonts w:ascii="宋体" w:eastAsia="宋体" w:hAnsi="宋体" w:hint="eastAsia"/>
          <w:sz w:val="28"/>
          <w:szCs w:val="28"/>
        </w:rPr>
        <w:t>微专业</w:t>
      </w:r>
      <w:proofErr w:type="gramEnd"/>
      <w:r w:rsidRPr="001A1067">
        <w:rPr>
          <w:rFonts w:ascii="宋体" w:eastAsia="宋体" w:hAnsi="宋体" w:hint="eastAsia"/>
          <w:sz w:val="28"/>
          <w:szCs w:val="28"/>
        </w:rPr>
        <w:t>培养方案</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997"/>
        <w:gridCol w:w="708"/>
        <w:gridCol w:w="993"/>
        <w:gridCol w:w="1417"/>
        <w:gridCol w:w="567"/>
        <w:gridCol w:w="425"/>
        <w:gridCol w:w="807"/>
        <w:gridCol w:w="1823"/>
      </w:tblGrid>
      <w:tr w:rsidR="001A1067" w14:paraId="635869A0" w14:textId="77777777" w:rsidTr="001A1067">
        <w:trPr>
          <w:trHeight w:val="692"/>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3B60CFC9" w14:textId="77777777" w:rsidR="001A1067" w:rsidRDefault="001A1067">
            <w:pPr>
              <w:widowControl/>
              <w:jc w:val="center"/>
              <w:rPr>
                <w:rFonts w:ascii="仿宋_GB2312" w:eastAsia="仿宋_GB2312" w:hAnsi="仿宋_GB2312" w:cs="仿宋_GB2312"/>
                <w:bCs/>
                <w:spacing w:val="20"/>
                <w:kern w:val="0"/>
                <w:sz w:val="24"/>
                <w:szCs w:val="24"/>
              </w:rPr>
            </w:pPr>
            <w:proofErr w:type="gramStart"/>
            <w:r>
              <w:rPr>
                <w:rFonts w:ascii="仿宋_GB2312" w:eastAsia="仿宋_GB2312" w:hAnsi="仿宋_GB2312" w:cs="仿宋_GB2312" w:hint="eastAsia"/>
                <w:bCs/>
                <w:spacing w:val="20"/>
                <w:sz w:val="24"/>
                <w:szCs w:val="24"/>
              </w:rPr>
              <w:t>微专业</w:t>
            </w:r>
            <w:proofErr w:type="gramEnd"/>
            <w:r>
              <w:rPr>
                <w:rFonts w:ascii="仿宋_GB2312" w:eastAsia="仿宋_GB2312" w:hAnsi="仿宋_GB2312" w:cs="仿宋_GB2312" w:hint="eastAsia"/>
                <w:bCs/>
                <w:spacing w:val="20"/>
                <w:sz w:val="24"/>
                <w:szCs w:val="24"/>
              </w:rPr>
              <w:t>名称</w:t>
            </w: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0C102B43"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电气工程标准化</w:t>
            </w:r>
          </w:p>
        </w:tc>
      </w:tr>
      <w:tr w:rsidR="001A1067" w14:paraId="4FA6E65B" w14:textId="77777777" w:rsidTr="001A1067">
        <w:trPr>
          <w:trHeight w:val="141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51D9197B"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专业培养目标</w:t>
            </w: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10B37547" w14:textId="77777777" w:rsidR="001A1067" w:rsidRDefault="001A1067">
            <w:pPr>
              <w:widowControl/>
              <w:ind w:firstLineChars="200" w:firstLine="560"/>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本专业培养具备专业基础扎实，满足电气工程及其自动化专业领域相关的，</w:t>
            </w:r>
            <w:r>
              <w:rPr>
                <w:rFonts w:ascii="仿宋_GB2312" w:eastAsia="仿宋_GB2312" w:hAnsi="仿宋_GB2312" w:cs="仿宋_GB2312" w:hint="eastAsia"/>
                <w:bCs/>
                <w:sz w:val="24"/>
                <w:szCs w:val="24"/>
              </w:rPr>
              <w:t>熟悉电气工程标准化的相关背景，掌握电气工程标准化</w:t>
            </w:r>
            <w:proofErr w:type="gramStart"/>
            <w:r>
              <w:rPr>
                <w:rFonts w:ascii="仿宋_GB2312" w:eastAsia="仿宋_GB2312" w:hAnsi="仿宋_GB2312" w:cs="仿宋_GB2312" w:hint="eastAsia"/>
                <w:bCs/>
                <w:sz w:val="24"/>
                <w:szCs w:val="24"/>
              </w:rPr>
              <w:t>微专业</w:t>
            </w:r>
            <w:proofErr w:type="gramEnd"/>
            <w:r>
              <w:rPr>
                <w:rFonts w:ascii="仿宋_GB2312" w:eastAsia="仿宋_GB2312" w:hAnsi="仿宋_GB2312" w:cs="仿宋_GB2312" w:hint="eastAsia"/>
                <w:bCs/>
                <w:sz w:val="24"/>
                <w:szCs w:val="24"/>
              </w:rPr>
              <w:t>理论、方法与技术</w:t>
            </w:r>
            <w:r>
              <w:rPr>
                <w:rFonts w:ascii="仿宋_GB2312" w:eastAsia="仿宋_GB2312" w:hAnsi="仿宋_GB2312" w:cs="仿宋_GB2312" w:hint="eastAsia"/>
                <w:bCs/>
                <w:spacing w:val="20"/>
                <w:sz w:val="24"/>
                <w:szCs w:val="24"/>
              </w:rPr>
              <w:t>，符合社会需求，了解当前科技发展新动向，能与工作岗位有效衔接的高级工程应用型人才。</w:t>
            </w:r>
          </w:p>
        </w:tc>
      </w:tr>
      <w:tr w:rsidR="001A1067" w14:paraId="50A3FB4B" w14:textId="77777777" w:rsidTr="001A1067">
        <w:trPr>
          <w:trHeight w:val="567"/>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50E0086D"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总学分</w:t>
            </w:r>
          </w:p>
        </w:tc>
        <w:tc>
          <w:tcPr>
            <w:tcW w:w="4115" w:type="dxa"/>
            <w:gridSpan w:val="4"/>
            <w:tcBorders>
              <w:top w:val="single" w:sz="4" w:space="0" w:color="auto"/>
              <w:left w:val="single" w:sz="4" w:space="0" w:color="auto"/>
              <w:bottom w:val="single" w:sz="4" w:space="0" w:color="auto"/>
              <w:right w:val="single" w:sz="4" w:space="0" w:color="auto"/>
            </w:tcBorders>
            <w:vAlign w:val="center"/>
            <w:hideMark/>
          </w:tcPr>
          <w:p w14:paraId="3DB00F7F" w14:textId="77777777" w:rsidR="001A1067" w:rsidRDefault="001A1067">
            <w:pPr>
              <w:widowControl/>
              <w:jc w:val="center"/>
              <w:rPr>
                <w:rFonts w:ascii="仿宋_GB2312" w:eastAsia="仿宋_GB2312" w:hAnsi="仿宋_GB2312" w:cs="仿宋_GB2312"/>
                <w:bCs/>
                <w:color w:val="FF0000"/>
                <w:spacing w:val="20"/>
                <w:sz w:val="24"/>
                <w:szCs w:val="24"/>
              </w:rPr>
            </w:pPr>
            <w:r>
              <w:rPr>
                <w:rFonts w:ascii="仿宋_GB2312" w:eastAsia="仿宋_GB2312" w:hAnsi="仿宋_GB2312" w:cs="仿宋_GB2312" w:hint="eastAsia"/>
                <w:bCs/>
                <w:spacing w:val="20"/>
                <w:sz w:val="24"/>
                <w:szCs w:val="24"/>
              </w:rPr>
              <w:t>16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4F4312"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授课学期数</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49CCCB67"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w:t>
            </w:r>
          </w:p>
        </w:tc>
      </w:tr>
      <w:tr w:rsidR="001A1067" w14:paraId="3BA8C1D0" w14:textId="77777777" w:rsidTr="001A1067">
        <w:trPr>
          <w:trHeight w:val="567"/>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3DEC5406"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先修课程要求</w:t>
            </w: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2E60339C"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模拟电子技术、电路原理、电力电子技术、电机学</w:t>
            </w:r>
          </w:p>
        </w:tc>
      </w:tr>
      <w:tr w:rsidR="001A1067" w14:paraId="6D08DB4A" w14:textId="77777777" w:rsidTr="001A1067">
        <w:trPr>
          <w:trHeight w:val="443"/>
          <w:jc w:val="center"/>
        </w:trPr>
        <w:tc>
          <w:tcPr>
            <w:tcW w:w="9540" w:type="dxa"/>
            <w:gridSpan w:val="9"/>
            <w:tcBorders>
              <w:top w:val="double" w:sz="4" w:space="0" w:color="auto"/>
              <w:left w:val="single" w:sz="4" w:space="0" w:color="auto"/>
              <w:bottom w:val="single" w:sz="4" w:space="0" w:color="auto"/>
              <w:right w:val="single" w:sz="4" w:space="0" w:color="auto"/>
            </w:tcBorders>
            <w:vAlign w:val="center"/>
            <w:hideMark/>
          </w:tcPr>
          <w:p w14:paraId="54200FBE"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课程设置</w:t>
            </w:r>
          </w:p>
        </w:tc>
      </w:tr>
      <w:tr w:rsidR="001A1067" w14:paraId="1DB220B0" w14:textId="77777777" w:rsidTr="001A1067">
        <w:trPr>
          <w:trHeight w:val="454"/>
          <w:jc w:val="center"/>
        </w:trPr>
        <w:tc>
          <w:tcPr>
            <w:tcW w:w="28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19BF9"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课程名称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595D20"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学分</w:t>
            </w:r>
          </w:p>
        </w:tc>
        <w:tc>
          <w:tcPr>
            <w:tcW w:w="3402" w:type="dxa"/>
            <w:gridSpan w:val="4"/>
            <w:tcBorders>
              <w:top w:val="single" w:sz="4" w:space="0" w:color="auto"/>
              <w:left w:val="single" w:sz="4" w:space="0" w:color="auto"/>
              <w:bottom w:val="single" w:sz="4" w:space="0" w:color="auto"/>
              <w:right w:val="single" w:sz="4" w:space="0" w:color="auto"/>
            </w:tcBorders>
            <w:hideMark/>
          </w:tcPr>
          <w:p w14:paraId="72565AE8" w14:textId="77777777" w:rsidR="001A1067" w:rsidRDefault="001A1067">
            <w:pPr>
              <w:widowControl/>
              <w:jc w:val="center"/>
              <w:rPr>
                <w:rFonts w:ascii="仿宋_GB2312" w:eastAsia="仿宋_GB2312" w:hAnsi="仿宋_GB2312" w:cs="仿宋_GB2312"/>
                <w:bCs/>
                <w:spacing w:val="20"/>
                <w:sz w:val="24"/>
                <w:szCs w:val="24"/>
              </w:rPr>
            </w:pPr>
            <w:r w:rsidRPr="001A1067">
              <w:rPr>
                <w:rFonts w:ascii="仿宋_GB2312" w:eastAsia="仿宋_GB2312" w:hAnsi="仿宋_GB2312" w:cs="仿宋_GB2312" w:hint="eastAsia"/>
                <w:bCs/>
                <w:spacing w:val="30"/>
                <w:sz w:val="24"/>
                <w:szCs w:val="24"/>
                <w:fitText w:val="840" w:id="-1010597376"/>
              </w:rPr>
              <w:t>学时</w:t>
            </w:r>
            <w:r w:rsidRPr="001A1067">
              <w:rPr>
                <w:rFonts w:ascii="仿宋_GB2312" w:eastAsia="仿宋_GB2312" w:hAnsi="仿宋_GB2312" w:cs="仿宋_GB2312" w:hint="eastAsia"/>
                <w:bCs/>
                <w:sz w:val="24"/>
                <w:szCs w:val="24"/>
                <w:fitText w:val="840" w:id="-1010597376"/>
              </w:rPr>
              <w:t>数</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5EA5EA7" w14:textId="77777777" w:rsidR="001A1067" w:rsidRDefault="001A1067">
            <w:pPr>
              <w:widowControl/>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考核</w:t>
            </w:r>
          </w:p>
          <w:p w14:paraId="3B3E2DEB"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方式</w:t>
            </w:r>
          </w:p>
        </w:tc>
        <w:tc>
          <w:tcPr>
            <w:tcW w:w="1823" w:type="dxa"/>
            <w:vMerge w:val="restart"/>
            <w:tcBorders>
              <w:top w:val="single" w:sz="4" w:space="0" w:color="auto"/>
              <w:left w:val="single" w:sz="4" w:space="0" w:color="auto"/>
              <w:bottom w:val="single" w:sz="4" w:space="0" w:color="auto"/>
              <w:right w:val="single" w:sz="4" w:space="0" w:color="auto"/>
            </w:tcBorders>
            <w:vAlign w:val="center"/>
            <w:hideMark/>
          </w:tcPr>
          <w:p w14:paraId="5B7476F2" w14:textId="77777777" w:rsidR="001A1067" w:rsidRDefault="001A1067">
            <w:pPr>
              <w:widowControl/>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计划开课</w:t>
            </w:r>
          </w:p>
          <w:p w14:paraId="1E04154E"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学期</w:t>
            </w:r>
          </w:p>
        </w:tc>
      </w:tr>
      <w:tr w:rsidR="001A1067" w14:paraId="0EA09B2A" w14:textId="77777777" w:rsidTr="001A1067">
        <w:trPr>
          <w:trHeight w:val="454"/>
          <w:jc w:val="center"/>
        </w:trPr>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14:paraId="559CC120" w14:textId="77777777" w:rsidR="001A1067" w:rsidRDefault="001A1067">
            <w:pPr>
              <w:widowControl/>
              <w:jc w:val="left"/>
              <w:rPr>
                <w:rFonts w:ascii="仿宋_GB2312" w:eastAsia="仿宋_GB2312" w:hAnsi="仿宋_GB2312" w:cs="仿宋_GB2312"/>
                <w:bCs/>
                <w:spacing w:val="2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A9C383" w14:textId="77777777" w:rsidR="001A1067" w:rsidRDefault="001A1067">
            <w:pPr>
              <w:widowControl/>
              <w:jc w:val="left"/>
              <w:rPr>
                <w:rFonts w:ascii="仿宋_GB2312" w:eastAsia="仿宋_GB2312" w:hAnsi="仿宋_GB2312" w:cs="仿宋_GB2312"/>
                <w:bCs/>
                <w:spacing w:val="2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BE5F19"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总学时</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2E1C7"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理论</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AC62C3"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实验</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55C584"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z w:val="24"/>
                <w:szCs w:val="24"/>
              </w:rPr>
              <w:t>实践</w:t>
            </w: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0587460D" w14:textId="77777777" w:rsidR="001A1067" w:rsidRDefault="001A1067">
            <w:pPr>
              <w:widowControl/>
              <w:jc w:val="left"/>
              <w:rPr>
                <w:rFonts w:ascii="仿宋_GB2312" w:eastAsia="仿宋_GB2312" w:hAnsi="仿宋_GB2312" w:cs="仿宋_GB2312"/>
                <w:bCs/>
                <w:spacing w:val="20"/>
                <w:sz w:val="24"/>
                <w:szCs w:val="24"/>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14:paraId="3197262F" w14:textId="77777777" w:rsidR="001A1067" w:rsidRDefault="001A1067">
            <w:pPr>
              <w:widowControl/>
              <w:jc w:val="left"/>
              <w:rPr>
                <w:rFonts w:ascii="仿宋_GB2312" w:eastAsia="仿宋_GB2312" w:hAnsi="仿宋_GB2312" w:cs="仿宋_GB2312"/>
                <w:bCs/>
                <w:spacing w:val="20"/>
                <w:sz w:val="24"/>
                <w:szCs w:val="24"/>
              </w:rPr>
            </w:pPr>
          </w:p>
        </w:tc>
      </w:tr>
      <w:tr w:rsidR="001A1067" w14:paraId="1798B123"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6D55AD"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标准化电气设计</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7CA942"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7639E6"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7BBE4"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16</w:t>
            </w:r>
          </w:p>
          <w:p w14:paraId="4697D5D7" w14:textId="00E54DD6"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w:t>
            </w:r>
            <w:r>
              <w:rPr>
                <w:rFonts w:ascii="Calibri" w:eastAsia="仿宋_GB2312" w:hAnsi="Calibri" w:cs="Calibri" w:hint="eastAsia"/>
                <w:bCs/>
                <w:spacing w:val="20"/>
                <w:sz w:val="24"/>
                <w:szCs w:val="24"/>
              </w:rPr>
              <w:t>上</w:t>
            </w:r>
            <w:r>
              <w:rPr>
                <w:rFonts w:ascii="仿宋_GB2312" w:eastAsia="仿宋_GB2312" w:hAnsi="仿宋_GB2312" w:cs="仿宋_GB2312" w:hint="eastAsia"/>
                <w:bCs/>
                <w:spacing w:val="20"/>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49F3762B"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1C091A07"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438402F"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D03030C"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2023-2024-2</w:t>
            </w:r>
          </w:p>
        </w:tc>
      </w:tr>
      <w:tr w:rsidR="001A1067" w14:paraId="01A4A906"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D05405"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电气标准化</w:t>
            </w:r>
            <w:r>
              <w:rPr>
                <w:rFonts w:ascii="仿宋" w:eastAsia="仿宋" w:hAnsi="仿宋" w:cs="微软雅黑" w:hint="eastAsia"/>
                <w:bCs/>
                <w:spacing w:val="20"/>
                <w:sz w:val="24"/>
                <w:szCs w:val="24"/>
              </w:rPr>
              <w:t>概</w:t>
            </w:r>
            <w:r>
              <w:rPr>
                <w:rFonts w:ascii="仿宋" w:eastAsia="仿宋" w:hAnsi="仿宋" w:cs="___WRD_EMBED_SUB_48" w:hint="eastAsia"/>
                <w:bCs/>
                <w:spacing w:val="20"/>
                <w:sz w:val="24"/>
                <w:szCs w:val="24"/>
              </w:rPr>
              <w:t>论</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342884"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0354F3"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977D9"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p w14:paraId="34DED801" w14:textId="1020200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（线上）</w:t>
            </w:r>
          </w:p>
        </w:tc>
        <w:tc>
          <w:tcPr>
            <w:tcW w:w="567" w:type="dxa"/>
            <w:tcBorders>
              <w:top w:val="single" w:sz="4" w:space="0" w:color="auto"/>
              <w:left w:val="single" w:sz="4" w:space="0" w:color="auto"/>
              <w:bottom w:val="single" w:sz="4" w:space="0" w:color="auto"/>
              <w:right w:val="single" w:sz="4" w:space="0" w:color="auto"/>
            </w:tcBorders>
            <w:vAlign w:val="center"/>
          </w:tcPr>
          <w:p w14:paraId="64115D27"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92F8341"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7ECAFF2B"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CAC1B6B"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2023-2024-2</w:t>
            </w:r>
          </w:p>
        </w:tc>
      </w:tr>
      <w:tr w:rsidR="001A1067" w14:paraId="1F8499A7"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F4F3CB"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高电压工程</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397774"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A89824"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72B07"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p w14:paraId="5DE14397" w14:textId="3DF7885D"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lastRenderedPageBreak/>
              <w:t>（线下）</w:t>
            </w:r>
          </w:p>
        </w:tc>
        <w:tc>
          <w:tcPr>
            <w:tcW w:w="567" w:type="dxa"/>
            <w:tcBorders>
              <w:top w:val="single" w:sz="4" w:space="0" w:color="auto"/>
              <w:left w:val="single" w:sz="4" w:space="0" w:color="auto"/>
              <w:bottom w:val="single" w:sz="4" w:space="0" w:color="auto"/>
              <w:right w:val="single" w:sz="4" w:space="0" w:color="auto"/>
            </w:tcBorders>
            <w:vAlign w:val="center"/>
          </w:tcPr>
          <w:p w14:paraId="25EADFA2"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3E921348"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4FA8B4D"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ABEA9CB"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2023-2024-2</w:t>
            </w:r>
          </w:p>
        </w:tc>
      </w:tr>
      <w:tr w:rsidR="001A1067" w14:paraId="5A162C8D"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076B64" w14:textId="77777777" w:rsidR="001A1067" w:rsidRDefault="001A1067" w:rsidP="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变</w:t>
            </w:r>
            <w:r>
              <w:rPr>
                <w:rFonts w:ascii="仿宋" w:eastAsia="仿宋" w:hAnsi="仿宋" w:cs="微软雅黑" w:hint="eastAsia"/>
                <w:bCs/>
                <w:spacing w:val="20"/>
                <w:sz w:val="24"/>
                <w:szCs w:val="24"/>
              </w:rPr>
              <w:t>频</w:t>
            </w:r>
            <w:r>
              <w:rPr>
                <w:rFonts w:ascii="仿宋_GB2312" w:eastAsia="仿宋_GB2312" w:hAnsi="仿宋_GB2312" w:cs="仿宋_GB2312" w:hint="eastAsia"/>
                <w:bCs/>
                <w:spacing w:val="20"/>
                <w:sz w:val="24"/>
                <w:szCs w:val="24"/>
              </w:rPr>
              <w:t>器技术及应用</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AFBF5B" w14:textId="77777777" w:rsidR="001A1067"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4CF2B4" w14:textId="77777777" w:rsidR="001A1067"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93D1F" w14:textId="77777777" w:rsidR="00E7574E"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p w14:paraId="1007CBC5" w14:textId="4B7AA42D" w:rsidR="001A1067"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（线下）</w:t>
            </w:r>
          </w:p>
        </w:tc>
        <w:tc>
          <w:tcPr>
            <w:tcW w:w="567" w:type="dxa"/>
            <w:tcBorders>
              <w:top w:val="single" w:sz="4" w:space="0" w:color="auto"/>
              <w:left w:val="single" w:sz="4" w:space="0" w:color="auto"/>
              <w:bottom w:val="single" w:sz="4" w:space="0" w:color="auto"/>
              <w:right w:val="single" w:sz="4" w:space="0" w:color="auto"/>
            </w:tcBorders>
            <w:vAlign w:val="center"/>
          </w:tcPr>
          <w:p w14:paraId="1620F905" w14:textId="77777777" w:rsidR="001A1067" w:rsidRDefault="001A1067" w:rsidP="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9FDEDFE" w14:textId="77777777" w:rsidR="001A1067" w:rsidRDefault="001A1067" w:rsidP="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D9FCD16" w14:textId="77777777" w:rsidR="001A1067"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68BBE74" w14:textId="06546FBA" w:rsidR="001A1067" w:rsidRDefault="001A1067" w:rsidP="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2024-2025-1</w:t>
            </w:r>
          </w:p>
        </w:tc>
      </w:tr>
      <w:tr w:rsidR="001A1067" w14:paraId="225DD1A7"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B7F0D8"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智能电网标准</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9F5D37"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C80382"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129DA"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48</w:t>
            </w:r>
          </w:p>
          <w:p w14:paraId="7E3B8E3B" w14:textId="06AAA1E3"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（线上）</w:t>
            </w:r>
          </w:p>
        </w:tc>
        <w:tc>
          <w:tcPr>
            <w:tcW w:w="567" w:type="dxa"/>
            <w:tcBorders>
              <w:top w:val="single" w:sz="4" w:space="0" w:color="auto"/>
              <w:left w:val="single" w:sz="4" w:space="0" w:color="auto"/>
              <w:bottom w:val="single" w:sz="4" w:space="0" w:color="auto"/>
              <w:right w:val="single" w:sz="4" w:space="0" w:color="auto"/>
            </w:tcBorders>
            <w:vAlign w:val="center"/>
          </w:tcPr>
          <w:p w14:paraId="4DCC5EF3"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3463714F"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5FEC627"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04B9EE"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2024-2025-1</w:t>
            </w:r>
          </w:p>
        </w:tc>
      </w:tr>
      <w:tr w:rsidR="001A1067" w14:paraId="138DF191"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440C69E"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电气装置接地与安全标准</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1051CC"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1ED401"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6D346"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32</w:t>
            </w:r>
          </w:p>
          <w:p w14:paraId="56B7FC7C" w14:textId="3C7F665D"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（线下）</w:t>
            </w:r>
          </w:p>
        </w:tc>
        <w:tc>
          <w:tcPr>
            <w:tcW w:w="567" w:type="dxa"/>
            <w:tcBorders>
              <w:top w:val="single" w:sz="4" w:space="0" w:color="auto"/>
              <w:left w:val="single" w:sz="4" w:space="0" w:color="auto"/>
              <w:bottom w:val="single" w:sz="4" w:space="0" w:color="auto"/>
              <w:right w:val="single" w:sz="4" w:space="0" w:color="auto"/>
            </w:tcBorders>
            <w:vAlign w:val="center"/>
          </w:tcPr>
          <w:p w14:paraId="6B5DFDE1"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FE1A2F8"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5E35ABE1"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C0FC1E3"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2024-2025-1</w:t>
            </w:r>
          </w:p>
        </w:tc>
      </w:tr>
      <w:tr w:rsidR="001A1067" w14:paraId="76E483F5"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7901D2"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工业标准化</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47AD55"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D159C4"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0FBD7"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16</w:t>
            </w:r>
          </w:p>
          <w:p w14:paraId="3A6D7D69" w14:textId="15642E4D"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（线下）</w:t>
            </w:r>
          </w:p>
        </w:tc>
        <w:tc>
          <w:tcPr>
            <w:tcW w:w="567" w:type="dxa"/>
            <w:tcBorders>
              <w:top w:val="single" w:sz="4" w:space="0" w:color="auto"/>
              <w:left w:val="single" w:sz="4" w:space="0" w:color="auto"/>
              <w:bottom w:val="single" w:sz="4" w:space="0" w:color="auto"/>
              <w:right w:val="single" w:sz="4" w:space="0" w:color="auto"/>
            </w:tcBorders>
            <w:vAlign w:val="center"/>
          </w:tcPr>
          <w:p w14:paraId="1570EA62"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27DC5EC9"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4C2D0CCD"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750EEC2" w14:textId="1F7CF948"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2024-2025-2</w:t>
            </w:r>
          </w:p>
        </w:tc>
      </w:tr>
      <w:tr w:rsidR="001A1067" w14:paraId="04CEBC9D"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A73508" w14:textId="77777777" w:rsidR="001A1067" w:rsidRDefault="001A1067">
            <w:pPr>
              <w:widowControl/>
              <w:jc w:val="left"/>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供配电系统设计规范</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A4475"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10FA19"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AECEB" w14:textId="77777777" w:rsidR="00E7574E"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48</w:t>
            </w:r>
          </w:p>
          <w:p w14:paraId="2D575066" w14:textId="20DA45F8"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（线上）</w:t>
            </w:r>
          </w:p>
        </w:tc>
        <w:tc>
          <w:tcPr>
            <w:tcW w:w="567" w:type="dxa"/>
            <w:tcBorders>
              <w:top w:val="single" w:sz="4" w:space="0" w:color="auto"/>
              <w:left w:val="single" w:sz="4" w:space="0" w:color="auto"/>
              <w:bottom w:val="single" w:sz="4" w:space="0" w:color="auto"/>
              <w:right w:val="single" w:sz="4" w:space="0" w:color="auto"/>
            </w:tcBorders>
            <w:vAlign w:val="center"/>
          </w:tcPr>
          <w:p w14:paraId="09B41F31"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5E1D4EE0"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567CA6F"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考查</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9CDBCBF" w14:textId="3591671B"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2024-2025-2</w:t>
            </w:r>
          </w:p>
        </w:tc>
      </w:tr>
      <w:tr w:rsidR="001A1067" w14:paraId="6731880D" w14:textId="77777777" w:rsidTr="001A1067">
        <w:trPr>
          <w:trHeight w:val="454"/>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26829E" w14:textId="77777777" w:rsidR="001A1067" w:rsidRDefault="001A1067">
            <w:pPr>
              <w:widowControl/>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合计</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6DA7FE"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25E6A"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256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E99D"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256</w:t>
            </w:r>
          </w:p>
        </w:tc>
        <w:tc>
          <w:tcPr>
            <w:tcW w:w="567" w:type="dxa"/>
            <w:tcBorders>
              <w:top w:val="single" w:sz="4" w:space="0" w:color="auto"/>
              <w:left w:val="single" w:sz="4" w:space="0" w:color="auto"/>
              <w:bottom w:val="single" w:sz="4" w:space="0" w:color="auto"/>
              <w:right w:val="single" w:sz="4" w:space="0" w:color="auto"/>
            </w:tcBorders>
            <w:vAlign w:val="center"/>
          </w:tcPr>
          <w:p w14:paraId="6B1B2C76" w14:textId="77777777" w:rsidR="001A1067" w:rsidRDefault="001A1067">
            <w:pPr>
              <w:widowControl/>
              <w:jc w:val="center"/>
              <w:rPr>
                <w:rFonts w:ascii="仿宋_GB2312" w:eastAsia="仿宋_GB2312" w:hAnsi="仿宋_GB2312" w:cs="仿宋_GB2312"/>
                <w:bCs/>
                <w:spacing w:val="20"/>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C859199" w14:textId="77777777" w:rsidR="001A1067" w:rsidRDefault="001A1067">
            <w:pPr>
              <w:widowControl/>
              <w:jc w:val="center"/>
              <w:rPr>
                <w:rFonts w:ascii="仿宋_GB2312" w:eastAsia="仿宋_GB2312" w:hAnsi="仿宋_GB2312" w:cs="仿宋_GB2312"/>
                <w:bCs/>
                <w:spacing w:val="20"/>
                <w:sz w:val="24"/>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7B2F4F41"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100650D"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w:t>
            </w:r>
          </w:p>
        </w:tc>
      </w:tr>
      <w:tr w:rsidR="001A1067" w14:paraId="633968CA" w14:textId="77777777" w:rsidTr="001A1067">
        <w:trPr>
          <w:trHeight w:val="2522"/>
          <w:jc w:val="center"/>
        </w:trPr>
        <w:tc>
          <w:tcPr>
            <w:tcW w:w="1803" w:type="dxa"/>
            <w:tcBorders>
              <w:top w:val="double" w:sz="4" w:space="0" w:color="auto"/>
              <w:left w:val="single" w:sz="4" w:space="0" w:color="auto"/>
              <w:bottom w:val="single" w:sz="4" w:space="0" w:color="auto"/>
              <w:right w:val="single" w:sz="4" w:space="0" w:color="auto"/>
            </w:tcBorders>
            <w:vAlign w:val="center"/>
            <w:hideMark/>
          </w:tcPr>
          <w:p w14:paraId="723D3CE0"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其他修读要求</w:t>
            </w:r>
          </w:p>
          <w:p w14:paraId="32555BA1" w14:textId="77777777" w:rsidR="001A1067" w:rsidRDefault="001A1067">
            <w:pPr>
              <w:widowControl/>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（如有）</w:t>
            </w:r>
          </w:p>
        </w:tc>
        <w:tc>
          <w:tcPr>
            <w:tcW w:w="7737" w:type="dxa"/>
            <w:gridSpan w:val="8"/>
            <w:tcBorders>
              <w:top w:val="double" w:sz="4" w:space="0" w:color="auto"/>
              <w:left w:val="single" w:sz="4" w:space="0" w:color="auto"/>
              <w:bottom w:val="single" w:sz="4" w:space="0" w:color="auto"/>
              <w:right w:val="single" w:sz="4" w:space="0" w:color="auto"/>
            </w:tcBorders>
            <w:vAlign w:val="center"/>
            <w:hideMark/>
          </w:tcPr>
          <w:p w14:paraId="0FA90BE1" w14:textId="77777777" w:rsidR="001A1067" w:rsidRDefault="001A1067">
            <w:pPr>
              <w:widowControl/>
              <w:ind w:firstLineChars="200"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修读本</w:t>
            </w:r>
            <w:proofErr w:type="gramStart"/>
            <w:r>
              <w:rPr>
                <w:rFonts w:ascii="仿宋" w:eastAsia="仿宋" w:hAnsi="仿宋" w:cs="微软雅黑" w:hint="eastAsia"/>
                <w:bCs/>
                <w:sz w:val="24"/>
                <w:szCs w:val="24"/>
              </w:rPr>
              <w:t>微</w:t>
            </w:r>
            <w:r>
              <w:rPr>
                <w:rFonts w:ascii="仿宋_GB2312" w:eastAsia="仿宋_GB2312" w:hAnsi="仿宋_GB2312" w:cs="仿宋_GB2312" w:hint="eastAsia"/>
                <w:bCs/>
                <w:sz w:val="24"/>
                <w:szCs w:val="24"/>
              </w:rPr>
              <w:t>专业</w:t>
            </w:r>
            <w:proofErr w:type="gramEnd"/>
            <w:r>
              <w:rPr>
                <w:rFonts w:ascii="仿宋_GB2312" w:eastAsia="仿宋_GB2312" w:hAnsi="仿宋_GB2312" w:cs="仿宋_GB2312" w:hint="eastAsia"/>
                <w:bCs/>
                <w:sz w:val="24"/>
                <w:szCs w:val="24"/>
              </w:rPr>
              <w:t>的学生，必须按开课说明要求完成</w:t>
            </w:r>
            <w:proofErr w:type="gramStart"/>
            <w:r>
              <w:rPr>
                <w:rFonts w:ascii="仿宋_GB2312" w:eastAsia="仿宋_GB2312" w:hAnsi="仿宋_GB2312" w:cs="仿宋_GB2312" w:hint="eastAsia"/>
                <w:bCs/>
                <w:sz w:val="24"/>
                <w:szCs w:val="24"/>
              </w:rPr>
              <w:t>本</w:t>
            </w:r>
            <w:r>
              <w:rPr>
                <w:rFonts w:ascii="仿宋" w:eastAsia="仿宋" w:hAnsi="仿宋" w:cs="微软雅黑" w:hint="eastAsia"/>
                <w:bCs/>
                <w:sz w:val="24"/>
                <w:szCs w:val="24"/>
              </w:rPr>
              <w:t>微</w:t>
            </w:r>
            <w:r>
              <w:rPr>
                <w:rFonts w:ascii="仿宋_GB2312" w:eastAsia="仿宋_GB2312" w:hAnsi="仿宋_GB2312" w:cs="仿宋_GB2312" w:hint="eastAsia"/>
                <w:bCs/>
                <w:sz w:val="24"/>
                <w:szCs w:val="24"/>
              </w:rPr>
              <w:t>专业</w:t>
            </w:r>
            <w:proofErr w:type="gramEnd"/>
            <w:r>
              <w:rPr>
                <w:rFonts w:ascii="仿宋_GB2312" w:eastAsia="仿宋_GB2312" w:hAnsi="仿宋_GB2312" w:cs="仿宋_GB2312" w:hint="eastAsia"/>
                <w:bCs/>
                <w:sz w:val="24"/>
                <w:szCs w:val="24"/>
              </w:rPr>
              <w:t>课程学习，考核合格后获得相应学分。在主修专业毕业前修满本</w:t>
            </w:r>
            <w:proofErr w:type="gramStart"/>
            <w:r>
              <w:rPr>
                <w:rFonts w:ascii="仿宋" w:eastAsia="仿宋" w:hAnsi="仿宋" w:cs="微软雅黑" w:hint="eastAsia"/>
                <w:bCs/>
                <w:sz w:val="24"/>
                <w:szCs w:val="24"/>
              </w:rPr>
              <w:t>微</w:t>
            </w:r>
            <w:r>
              <w:rPr>
                <w:rFonts w:ascii="仿宋_GB2312" w:eastAsia="仿宋_GB2312" w:hAnsi="仿宋_GB2312" w:cs="仿宋_GB2312" w:hint="eastAsia"/>
                <w:bCs/>
                <w:sz w:val="24"/>
                <w:szCs w:val="24"/>
              </w:rPr>
              <w:t>专业</w:t>
            </w:r>
            <w:proofErr w:type="gramEnd"/>
            <w:r>
              <w:rPr>
                <w:rFonts w:ascii="仿宋_GB2312" w:eastAsia="仿宋_GB2312" w:hAnsi="仿宋_GB2312" w:cs="仿宋_GB2312" w:hint="eastAsia"/>
                <w:bCs/>
                <w:sz w:val="24"/>
                <w:szCs w:val="24"/>
              </w:rPr>
              <w:t>全部学分，作为证明，学校会授予沈阳科技学院</w:t>
            </w:r>
            <w:proofErr w:type="gramStart"/>
            <w:r>
              <w:rPr>
                <w:rFonts w:ascii="仿宋_GB2312" w:eastAsia="仿宋_GB2312" w:hAnsi="仿宋_GB2312" w:cs="仿宋_GB2312" w:hint="eastAsia"/>
                <w:bCs/>
                <w:sz w:val="24"/>
                <w:szCs w:val="24"/>
              </w:rPr>
              <w:t>微专业</w:t>
            </w:r>
            <w:proofErr w:type="gramEnd"/>
            <w:r>
              <w:rPr>
                <w:rFonts w:ascii="仿宋_GB2312" w:eastAsia="仿宋_GB2312" w:hAnsi="仿宋_GB2312" w:cs="仿宋_GB2312" w:hint="eastAsia"/>
                <w:bCs/>
                <w:sz w:val="24"/>
                <w:szCs w:val="24"/>
              </w:rPr>
              <w:t>证书。未获得</w:t>
            </w:r>
            <w:proofErr w:type="gramStart"/>
            <w:r>
              <w:rPr>
                <w:rFonts w:ascii="仿宋_GB2312" w:eastAsia="仿宋_GB2312" w:hAnsi="仿宋_GB2312" w:cs="仿宋_GB2312" w:hint="eastAsia"/>
                <w:bCs/>
                <w:sz w:val="24"/>
                <w:szCs w:val="24"/>
              </w:rPr>
              <w:t>微专业</w:t>
            </w:r>
            <w:proofErr w:type="gramEnd"/>
            <w:r>
              <w:rPr>
                <w:rFonts w:ascii="仿宋_GB2312" w:eastAsia="仿宋_GB2312" w:hAnsi="仿宋_GB2312" w:cs="仿宋_GB2312" w:hint="eastAsia"/>
                <w:bCs/>
                <w:sz w:val="24"/>
                <w:szCs w:val="24"/>
              </w:rPr>
              <w:t>证书的学生，所修</w:t>
            </w:r>
            <w:proofErr w:type="gramStart"/>
            <w:r>
              <w:rPr>
                <w:rFonts w:ascii="仿宋_GB2312" w:eastAsia="仿宋_GB2312" w:hAnsi="仿宋_GB2312" w:cs="仿宋_GB2312" w:hint="eastAsia"/>
                <w:bCs/>
                <w:sz w:val="24"/>
                <w:szCs w:val="24"/>
              </w:rPr>
              <w:t>微专业</w:t>
            </w:r>
            <w:proofErr w:type="gramEnd"/>
            <w:r>
              <w:rPr>
                <w:rFonts w:ascii="仿宋_GB2312" w:eastAsia="仿宋_GB2312" w:hAnsi="仿宋_GB2312" w:cs="仿宋_GB2312" w:hint="eastAsia"/>
                <w:bCs/>
                <w:sz w:val="24"/>
                <w:szCs w:val="24"/>
              </w:rPr>
              <w:t>课程学分可以申请替代主修专业任选课程学分。</w:t>
            </w:r>
            <w:proofErr w:type="gramStart"/>
            <w:r>
              <w:rPr>
                <w:rFonts w:ascii="仿宋_GB2312" w:eastAsia="仿宋_GB2312" w:hAnsi="仿宋_GB2312" w:cs="仿宋_GB2312" w:hint="eastAsia"/>
                <w:bCs/>
                <w:sz w:val="24"/>
                <w:szCs w:val="24"/>
              </w:rPr>
              <w:t>微专业</w:t>
            </w:r>
            <w:proofErr w:type="gramEnd"/>
            <w:r>
              <w:rPr>
                <w:rFonts w:ascii="仿宋_GB2312" w:eastAsia="仿宋_GB2312" w:hAnsi="仿宋_GB2312" w:cs="仿宋_GB2312" w:hint="eastAsia"/>
                <w:bCs/>
                <w:sz w:val="24"/>
                <w:szCs w:val="24"/>
              </w:rPr>
              <w:t>不延长修业年限。</w:t>
            </w:r>
          </w:p>
        </w:tc>
      </w:tr>
      <w:tr w:rsidR="001A1067" w14:paraId="01F252D3" w14:textId="77777777" w:rsidTr="001A1067">
        <w:trPr>
          <w:trHeight w:val="1550"/>
          <w:jc w:val="center"/>
        </w:trPr>
        <w:tc>
          <w:tcPr>
            <w:tcW w:w="1803" w:type="dxa"/>
            <w:vMerge w:val="restart"/>
            <w:tcBorders>
              <w:top w:val="single" w:sz="4" w:space="0" w:color="auto"/>
              <w:left w:val="single" w:sz="4" w:space="0" w:color="auto"/>
              <w:bottom w:val="single" w:sz="4" w:space="0" w:color="auto"/>
              <w:right w:val="single" w:sz="4" w:space="0" w:color="auto"/>
            </w:tcBorders>
            <w:vAlign w:val="center"/>
            <w:hideMark/>
          </w:tcPr>
          <w:p w14:paraId="2C75F41C" w14:textId="77777777" w:rsidR="001A1067" w:rsidRDefault="001A1067">
            <w:pPr>
              <w:jc w:val="center"/>
              <w:rPr>
                <w:rFonts w:ascii="仿宋_GB2312" w:eastAsia="仿宋_GB2312" w:hAnsi="仿宋_GB2312" w:cs="仿宋_GB2312"/>
                <w:bCs/>
                <w:spacing w:val="20"/>
                <w:sz w:val="24"/>
                <w:szCs w:val="24"/>
              </w:rPr>
            </w:pPr>
            <w:r>
              <w:rPr>
                <w:rFonts w:ascii="仿宋_GB2312" w:eastAsia="仿宋_GB2312" w:hAnsi="仿宋_GB2312" w:cs="仿宋_GB2312" w:hint="eastAsia"/>
                <w:bCs/>
                <w:spacing w:val="20"/>
                <w:sz w:val="24"/>
                <w:szCs w:val="24"/>
              </w:rPr>
              <w:t>课程简介</w:t>
            </w: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4422B123"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 w:eastAsia="仿宋" w:hAnsi="仿宋" w:cs="仿宋_GB2312" w:hint="eastAsia"/>
                <w:bCs/>
                <w:spacing w:val="20"/>
                <w:sz w:val="24"/>
                <w:szCs w:val="24"/>
              </w:rPr>
              <w:t>标准化电气设计：涉及电气工程制图规则，绘图命令，编辑命令，文字标注、表格与尺寸标注，辅助绘图工具，电路图设计，通信电气工程图设计，控制电气设计，电力电气设计，机械电气设计和建筑电气设计等。</w:t>
            </w:r>
          </w:p>
        </w:tc>
      </w:tr>
      <w:tr w:rsidR="001A1067" w14:paraId="62C3EBAF" w14:textId="77777777" w:rsidTr="001A1067">
        <w:trPr>
          <w:trHeight w:val="1272"/>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48602A97"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2C4EB6B4"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pacing w:val="20"/>
                <w:sz w:val="24"/>
                <w:szCs w:val="24"/>
              </w:rPr>
              <w:t>电气</w:t>
            </w:r>
            <w:r>
              <w:rPr>
                <w:rFonts w:ascii="仿宋" w:eastAsia="仿宋" w:hAnsi="仿宋" w:cs="仿宋_GB2312" w:hint="eastAsia"/>
                <w:bCs/>
                <w:spacing w:val="20"/>
                <w:sz w:val="24"/>
                <w:szCs w:val="24"/>
              </w:rPr>
              <w:t>标准化</w:t>
            </w:r>
            <w:r>
              <w:rPr>
                <w:rFonts w:ascii="仿宋" w:eastAsia="仿宋" w:hAnsi="仿宋" w:cs="微软雅黑" w:hint="eastAsia"/>
                <w:bCs/>
                <w:spacing w:val="20"/>
                <w:sz w:val="24"/>
                <w:szCs w:val="24"/>
              </w:rPr>
              <w:t>概</w:t>
            </w:r>
            <w:r>
              <w:rPr>
                <w:rFonts w:ascii="仿宋" w:eastAsia="仿宋" w:hAnsi="仿宋" w:cs="___WRD_EMBED_SUB_45" w:hint="eastAsia"/>
                <w:bCs/>
                <w:spacing w:val="20"/>
                <w:sz w:val="24"/>
                <w:szCs w:val="24"/>
              </w:rPr>
              <w:t>论</w:t>
            </w:r>
            <w:r>
              <w:rPr>
                <w:rFonts w:ascii="仿宋" w:eastAsia="仿宋" w:hAnsi="仿宋" w:cs="仿宋_GB2312" w:hint="eastAsia"/>
                <w:bCs/>
                <w:spacing w:val="20"/>
                <w:sz w:val="24"/>
                <w:szCs w:val="24"/>
              </w:rPr>
              <w:t>：涉及标准及标准化相关概念，标准种类，标准化过程，标准系统的管理原理，参数选择和参数分级的数学方法，标准化形式，标准化组织，质量管理</w:t>
            </w:r>
            <w:r>
              <w:rPr>
                <w:rFonts w:ascii="仿宋_GB2312" w:eastAsia="仿宋_GB2312" w:hAnsi="仿宋_GB2312" w:cs="仿宋_GB2312" w:hint="eastAsia"/>
                <w:bCs/>
                <w:spacing w:val="20"/>
                <w:sz w:val="24"/>
                <w:szCs w:val="24"/>
              </w:rPr>
              <w:t>等。</w:t>
            </w:r>
          </w:p>
        </w:tc>
      </w:tr>
      <w:tr w:rsidR="001A1067" w14:paraId="7C08DABF" w14:textId="77777777" w:rsidTr="001A1067">
        <w:trPr>
          <w:trHeight w:val="2539"/>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11357FAE"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4C6FE74A" w14:textId="77777777" w:rsidR="001A1067" w:rsidRDefault="001A1067">
            <w:pPr>
              <w:widowControl/>
              <w:jc w:val="left"/>
              <w:rPr>
                <w:rFonts w:ascii="仿宋_GB2312" w:eastAsia="仿宋_GB2312" w:hAnsi="仿宋_GB2312" w:cs="仿宋_GB2312"/>
                <w:bCs/>
                <w:color w:val="FF0000"/>
                <w:sz w:val="24"/>
                <w:szCs w:val="24"/>
              </w:rPr>
            </w:pPr>
            <w:r>
              <w:rPr>
                <w:rFonts w:ascii="仿宋_GB2312" w:eastAsia="仿宋_GB2312" w:hAnsi="仿宋_GB2312" w:cs="仿宋_GB2312" w:hint="eastAsia"/>
                <w:bCs/>
                <w:sz w:val="24"/>
                <w:szCs w:val="24"/>
              </w:rPr>
              <w:t>3.高电压工程</w:t>
            </w:r>
            <w:r>
              <w:rPr>
                <w:rFonts w:ascii="仿宋" w:eastAsia="仿宋" w:hAnsi="仿宋" w:cs="仿宋_GB2312" w:hint="eastAsia"/>
                <w:bCs/>
                <w:spacing w:val="20"/>
                <w:sz w:val="24"/>
                <w:szCs w:val="24"/>
              </w:rPr>
              <w:t>：涉及与高电压有关的电介质——气体、液体、固体的放电过程、发展机理及绝缘特性，分析影响这些特性的因素；交流、直流高电压和冲击高电压的产生方法、原理、基本装置以及它们的测量手段，相关绝缘的试验技术；电力系统过电压产生的物理过程及其防护措施和电力系统绝缘配合的基本概念；同时反映近年来高电压领域的新技术，以适应电力工业发展的需要。</w:t>
            </w:r>
          </w:p>
        </w:tc>
      </w:tr>
      <w:tr w:rsidR="001A1067" w14:paraId="489FDB86" w14:textId="77777777" w:rsidTr="001A1067">
        <w:trPr>
          <w:trHeight w:val="2467"/>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7ABCBB8F"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357445A0" w14:textId="77777777" w:rsidR="001A1067" w:rsidRDefault="001A1067">
            <w:pPr>
              <w:widowControl/>
              <w:jc w:val="left"/>
              <w:rPr>
                <w:rFonts w:ascii="仿宋_GB2312" w:eastAsia="仿宋" w:hAnsi="仿宋_GB2312" w:cs="仿宋_GB2312"/>
                <w:bCs/>
                <w:sz w:val="24"/>
                <w:szCs w:val="24"/>
              </w:rPr>
            </w:pPr>
            <w:r>
              <w:rPr>
                <w:rFonts w:ascii="仿宋_GB2312" w:eastAsia="仿宋_GB2312" w:hAnsi="仿宋_GB2312" w:cs="仿宋_GB2312" w:hint="eastAsia"/>
                <w:bCs/>
                <w:sz w:val="24"/>
                <w:szCs w:val="24"/>
              </w:rPr>
              <w:t>4</w:t>
            </w:r>
            <w:r>
              <w:rPr>
                <w:rFonts w:ascii="仿宋" w:eastAsia="仿宋" w:hAnsi="仿宋" w:cs="仿宋_GB2312" w:hint="eastAsia"/>
                <w:bCs/>
                <w:spacing w:val="20"/>
                <w:sz w:val="24"/>
                <w:szCs w:val="24"/>
              </w:rPr>
              <w:t>.变频器技术及应用：涉及西门子变频器基础知识、G120变频器的接线与操作、G120变频器的运行与功能、S120系统与接线、S120系统的运行与功能、G120/S120通信、变频器的常用外围器件与外围电路、G120/S120变频器的主要功能图、参数设置与调试、G120/S120变频器的报警与故障诊断以及工程应用；西门子6SE70变频器主要功能图、参数设置、6SE70变频器工程应用；西门子V90伺服驱动器技术与应用。</w:t>
            </w:r>
          </w:p>
        </w:tc>
      </w:tr>
      <w:tr w:rsidR="001A1067" w14:paraId="583332E0" w14:textId="77777777" w:rsidTr="001A1067">
        <w:trPr>
          <w:trHeight w:val="1477"/>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37B579B3"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480A8F95"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r>
              <w:rPr>
                <w:rFonts w:ascii="仿宋_GB2312" w:eastAsia="仿宋_GB2312" w:hAnsi="仿宋_GB2312" w:cs="仿宋_GB2312" w:hint="eastAsia"/>
                <w:bCs/>
                <w:spacing w:val="20"/>
                <w:sz w:val="24"/>
                <w:szCs w:val="24"/>
              </w:rPr>
              <w:t>智能电网标准：</w:t>
            </w:r>
            <w:r>
              <w:rPr>
                <w:rFonts w:ascii="仿宋_GB2312" w:eastAsia="仿宋_GB2312" w:hAnsi="仿宋_GB2312" w:cs="仿宋_GB2312" w:hint="eastAsia"/>
                <w:bCs/>
                <w:color w:val="333333"/>
                <w:sz w:val="24"/>
                <w:szCs w:val="24"/>
                <w:shd w:val="clear" w:color="auto" w:fill="FFFFFF"/>
              </w:rPr>
              <w:t>智</w:t>
            </w:r>
            <w:r>
              <w:rPr>
                <w:rFonts w:ascii="仿宋_GB2312" w:eastAsia="仿宋_GB2312" w:hAnsi="仿宋_GB2312" w:cs="仿宋_GB2312" w:hint="eastAsia"/>
                <w:bCs/>
                <w:spacing w:val="20"/>
                <w:sz w:val="24"/>
                <w:szCs w:val="24"/>
              </w:rPr>
              <w:t>能电网所涉及的相关技术内容和标准，包括智能电网发展政策、全球范围内的关键项目取得的进展、各国和国际标准组织之间的合作，以及未来发展趋势等。</w:t>
            </w:r>
          </w:p>
        </w:tc>
      </w:tr>
      <w:tr w:rsidR="001A1067" w14:paraId="619580E7" w14:textId="77777777" w:rsidTr="001A1067">
        <w:trPr>
          <w:trHeight w:val="1906"/>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3F339CDB"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3A156376"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w:t>
            </w:r>
            <w:r>
              <w:rPr>
                <w:rFonts w:ascii="仿宋_GB2312" w:eastAsia="仿宋_GB2312" w:hAnsi="仿宋_GB2312" w:cs="仿宋_GB2312" w:hint="eastAsia"/>
                <w:bCs/>
                <w:spacing w:val="20"/>
                <w:sz w:val="24"/>
                <w:szCs w:val="24"/>
              </w:rPr>
              <w:t>电气装置接地与安全标准：涉及高压电气装置接地，发电厂和变电站的接地网，高压架空线路和电缆线路的接地，高压配电电气装置的接地，低压系统接地形式、架空线路的接地、电气装置的接地电阻和保护总等电位联结系统，低压电气装置的接地装置和保护等相关的安全注意事项。</w:t>
            </w:r>
          </w:p>
        </w:tc>
      </w:tr>
      <w:tr w:rsidR="001A1067" w14:paraId="7CD22560" w14:textId="77777777" w:rsidTr="001A1067">
        <w:trPr>
          <w:trHeight w:val="1123"/>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3F7F125B"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08F0113E"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7.</w:t>
            </w:r>
            <w:r>
              <w:rPr>
                <w:rFonts w:ascii="仿宋_GB2312" w:eastAsia="仿宋_GB2312" w:hAnsi="仿宋_GB2312" w:cs="仿宋_GB2312" w:hint="eastAsia"/>
                <w:bCs/>
                <w:spacing w:val="20"/>
                <w:sz w:val="24"/>
                <w:szCs w:val="24"/>
              </w:rPr>
              <w:t>工业标准化：涉及标准化</w:t>
            </w:r>
            <w:r>
              <w:rPr>
                <w:rFonts w:ascii="仿宋" w:eastAsia="仿宋" w:hAnsi="仿宋" w:cs="微软雅黑" w:hint="eastAsia"/>
                <w:bCs/>
                <w:spacing w:val="20"/>
                <w:sz w:val="24"/>
                <w:szCs w:val="24"/>
              </w:rPr>
              <w:t>概论</w:t>
            </w:r>
            <w:r>
              <w:rPr>
                <w:rFonts w:ascii="仿宋" w:eastAsia="仿宋" w:hAnsi="仿宋" w:cs="仿宋_GB2312" w:hint="eastAsia"/>
                <w:bCs/>
                <w:spacing w:val="20"/>
                <w:sz w:val="24"/>
                <w:szCs w:val="24"/>
              </w:rPr>
              <w:t>，</w:t>
            </w:r>
            <w:r>
              <w:rPr>
                <w:rFonts w:ascii="仿宋_GB2312" w:eastAsia="仿宋_GB2312" w:hAnsi="仿宋_GB2312" w:cs="仿宋_GB2312" w:hint="eastAsia"/>
                <w:bCs/>
                <w:spacing w:val="20"/>
                <w:sz w:val="24"/>
                <w:szCs w:val="24"/>
              </w:rPr>
              <w:t>企业标准化，</w:t>
            </w:r>
            <w:r>
              <w:rPr>
                <w:rFonts w:ascii="Calibri" w:eastAsia="仿宋_GB2312" w:hAnsi="Calibri" w:cs="Calibri" w:hint="eastAsia"/>
                <w:bCs/>
                <w:spacing w:val="20"/>
                <w:sz w:val="24"/>
                <w:szCs w:val="24"/>
              </w:rPr>
              <w:t>产品实现过程中的标准化</w:t>
            </w:r>
            <w:r>
              <w:rPr>
                <w:rFonts w:ascii="仿宋_GB2312" w:eastAsia="仿宋_GB2312" w:hAnsi="仿宋_GB2312" w:cs="仿宋_GB2312" w:hint="eastAsia"/>
                <w:bCs/>
                <w:spacing w:val="20"/>
                <w:sz w:val="24"/>
                <w:szCs w:val="24"/>
              </w:rPr>
              <w:t>，信息技术应用标准化，</w:t>
            </w:r>
            <w:r>
              <w:rPr>
                <w:rFonts w:ascii="仿宋" w:eastAsia="仿宋" w:hAnsi="仿宋" w:cs="仿宋_GB2312" w:hint="eastAsia"/>
                <w:bCs/>
                <w:spacing w:val="20"/>
                <w:sz w:val="24"/>
                <w:szCs w:val="24"/>
              </w:rPr>
              <w:t>质量、环境、职业</w:t>
            </w:r>
            <w:r>
              <w:rPr>
                <w:rFonts w:ascii="仿宋" w:eastAsia="仿宋" w:hAnsi="仿宋" w:cs="微软雅黑" w:hint="eastAsia"/>
                <w:bCs/>
                <w:spacing w:val="20"/>
                <w:sz w:val="24"/>
                <w:szCs w:val="24"/>
              </w:rPr>
              <w:t>健康</w:t>
            </w:r>
            <w:r>
              <w:rPr>
                <w:rFonts w:ascii="仿宋" w:eastAsia="仿宋" w:hAnsi="仿宋" w:cs="___WRD_EMBED_SUB_45" w:hint="eastAsia"/>
                <w:bCs/>
                <w:spacing w:val="20"/>
                <w:sz w:val="24"/>
                <w:szCs w:val="24"/>
              </w:rPr>
              <w:t>、</w:t>
            </w:r>
            <w:r>
              <w:rPr>
                <w:rFonts w:ascii="仿宋" w:eastAsia="仿宋" w:hAnsi="仿宋" w:cs="仿宋_GB2312" w:hint="eastAsia"/>
                <w:bCs/>
                <w:spacing w:val="20"/>
                <w:sz w:val="24"/>
                <w:szCs w:val="24"/>
              </w:rPr>
              <w:t>安全管理等相关内容。</w:t>
            </w:r>
          </w:p>
        </w:tc>
      </w:tr>
      <w:tr w:rsidR="001A1067" w14:paraId="71877343" w14:textId="77777777" w:rsidTr="001A1067">
        <w:trPr>
          <w:trHeight w:val="1267"/>
          <w:jc w:val="center"/>
        </w:trPr>
        <w:tc>
          <w:tcPr>
            <w:tcW w:w="1803" w:type="dxa"/>
            <w:vMerge/>
            <w:tcBorders>
              <w:top w:val="single" w:sz="4" w:space="0" w:color="auto"/>
              <w:left w:val="single" w:sz="4" w:space="0" w:color="auto"/>
              <w:bottom w:val="single" w:sz="4" w:space="0" w:color="auto"/>
              <w:right w:val="single" w:sz="4" w:space="0" w:color="auto"/>
            </w:tcBorders>
            <w:vAlign w:val="center"/>
            <w:hideMark/>
          </w:tcPr>
          <w:p w14:paraId="24F0DA60" w14:textId="77777777" w:rsidR="001A1067" w:rsidRDefault="001A1067">
            <w:pPr>
              <w:widowControl/>
              <w:jc w:val="left"/>
              <w:rPr>
                <w:rFonts w:ascii="仿宋_GB2312" w:eastAsia="仿宋_GB2312" w:hAnsi="仿宋_GB2312" w:cs="仿宋_GB2312"/>
                <w:bCs/>
                <w:spacing w:val="20"/>
                <w:sz w:val="24"/>
                <w:szCs w:val="24"/>
              </w:rPr>
            </w:pPr>
          </w:p>
        </w:tc>
        <w:tc>
          <w:tcPr>
            <w:tcW w:w="7737" w:type="dxa"/>
            <w:gridSpan w:val="8"/>
            <w:tcBorders>
              <w:top w:val="single" w:sz="4" w:space="0" w:color="auto"/>
              <w:left w:val="single" w:sz="4" w:space="0" w:color="auto"/>
              <w:bottom w:val="single" w:sz="4" w:space="0" w:color="auto"/>
              <w:right w:val="single" w:sz="4" w:space="0" w:color="auto"/>
            </w:tcBorders>
            <w:vAlign w:val="center"/>
            <w:hideMark/>
          </w:tcPr>
          <w:p w14:paraId="46F64A26" w14:textId="77777777" w:rsidR="001A1067" w:rsidRDefault="001A1067">
            <w:pPr>
              <w:widowControl/>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8.供</w:t>
            </w:r>
            <w:r>
              <w:rPr>
                <w:rFonts w:ascii="仿宋_GB2312" w:eastAsia="仿宋_GB2312" w:hAnsi="仿宋_GB2312" w:cs="仿宋_GB2312" w:hint="eastAsia"/>
                <w:bCs/>
                <w:spacing w:val="20"/>
                <w:sz w:val="24"/>
                <w:szCs w:val="24"/>
              </w:rPr>
              <w:t>配电系统设计规范：涉及负荷分级及供电要求，电源及供电系统，电压选择和电能质量，无功补偿，低压配电等相关设计规范。</w:t>
            </w:r>
          </w:p>
        </w:tc>
      </w:tr>
    </w:tbl>
    <w:p w14:paraId="6070B99F" w14:textId="77777777" w:rsidR="001A1067" w:rsidRPr="001A1067" w:rsidRDefault="001A1067" w:rsidP="00BB3270">
      <w:pPr>
        <w:spacing w:line="520" w:lineRule="exact"/>
        <w:ind w:firstLineChars="200" w:firstLine="560"/>
        <w:rPr>
          <w:rFonts w:ascii="宋体" w:eastAsia="宋体" w:hAnsi="宋体"/>
          <w:sz w:val="28"/>
          <w:szCs w:val="28"/>
        </w:rPr>
      </w:pPr>
    </w:p>
    <w:p w14:paraId="06B810BB" w14:textId="41C71F3A" w:rsidR="001A1067" w:rsidRDefault="001A1067" w:rsidP="009A1476">
      <w:pPr>
        <w:widowControl/>
        <w:spacing w:line="520" w:lineRule="exact"/>
        <w:jc w:val="left"/>
        <w:rPr>
          <w:rFonts w:ascii="宋体" w:eastAsia="宋体" w:hAnsi="宋体"/>
          <w:sz w:val="28"/>
          <w:szCs w:val="28"/>
        </w:rPr>
      </w:pPr>
      <w:r>
        <w:rPr>
          <w:rFonts w:ascii="宋体" w:eastAsia="宋体" w:hAnsi="宋体" w:hint="eastAsia"/>
          <w:sz w:val="28"/>
          <w:szCs w:val="28"/>
        </w:rPr>
        <w:t>三</w:t>
      </w:r>
      <w:r w:rsidRPr="00BB3270">
        <w:rPr>
          <w:rFonts w:ascii="宋体" w:eastAsia="宋体" w:hAnsi="宋体"/>
          <w:sz w:val="28"/>
          <w:szCs w:val="28"/>
        </w:rPr>
        <w:t>、</w:t>
      </w:r>
      <w:r w:rsidRPr="001A1067">
        <w:rPr>
          <w:rFonts w:ascii="宋体" w:eastAsia="宋体" w:hAnsi="宋体" w:hint="eastAsia"/>
          <w:sz w:val="28"/>
          <w:szCs w:val="28"/>
        </w:rPr>
        <w:t>2023-2024-2学期开课计划</w:t>
      </w:r>
    </w:p>
    <w:p w14:paraId="04A464C5" w14:textId="5A681B3D" w:rsidR="001A1067" w:rsidRDefault="001A1067" w:rsidP="009A1476">
      <w:pPr>
        <w:widowControl/>
        <w:spacing w:line="520" w:lineRule="exact"/>
        <w:jc w:val="left"/>
        <w:rPr>
          <w:rFonts w:ascii="宋体" w:eastAsia="宋体" w:hAnsi="宋体"/>
          <w:sz w:val="28"/>
          <w:szCs w:val="28"/>
        </w:rPr>
      </w:pPr>
      <w:r>
        <w:rPr>
          <w:rFonts w:ascii="宋体" w:eastAsia="宋体" w:hAnsi="宋体" w:hint="eastAsia"/>
          <w:sz w:val="28"/>
          <w:szCs w:val="28"/>
        </w:rPr>
        <w:t>1、标准化电气设计</w:t>
      </w:r>
    </w:p>
    <w:p w14:paraId="5FBB61A3" w14:textId="049F5514" w:rsidR="001A1067" w:rsidRPr="001A1067" w:rsidRDefault="00A82D8B" w:rsidP="009A1476">
      <w:pPr>
        <w:widowControl/>
        <w:spacing w:line="520" w:lineRule="exact"/>
        <w:jc w:val="left"/>
        <w:rPr>
          <w:rFonts w:ascii="宋体" w:eastAsia="宋体" w:hAnsi="宋体"/>
          <w:sz w:val="28"/>
          <w:szCs w:val="28"/>
        </w:rPr>
      </w:pPr>
      <w:r>
        <w:rPr>
          <w:rFonts w:ascii="宋体" w:eastAsia="宋体" w:hAnsi="宋体" w:hint="eastAsia"/>
          <w:sz w:val="28"/>
          <w:szCs w:val="28"/>
        </w:rPr>
        <w:t>主讲</w:t>
      </w:r>
      <w:r w:rsidR="001A1067">
        <w:rPr>
          <w:rFonts w:ascii="宋体" w:eastAsia="宋体" w:hAnsi="宋体" w:hint="eastAsia"/>
          <w:sz w:val="28"/>
          <w:szCs w:val="28"/>
        </w:rPr>
        <w:t>教师：</w:t>
      </w:r>
      <w:r w:rsidR="006E5B3C">
        <w:rPr>
          <w:rFonts w:ascii="宋体" w:eastAsia="宋体" w:hAnsi="宋体" w:hint="eastAsia"/>
          <w:sz w:val="28"/>
          <w:szCs w:val="28"/>
        </w:rPr>
        <w:t>吴玺泽</w:t>
      </w:r>
    </w:p>
    <w:p w14:paraId="59AB5885" w14:textId="706ECBC0" w:rsidR="0006626F" w:rsidRPr="00BB3270" w:rsidRDefault="00000000" w:rsidP="009A1476">
      <w:pPr>
        <w:widowControl/>
        <w:spacing w:line="520" w:lineRule="exact"/>
        <w:jc w:val="left"/>
        <w:rPr>
          <w:rFonts w:ascii="宋体" w:eastAsia="宋体" w:hAnsi="宋体"/>
          <w:sz w:val="28"/>
          <w:szCs w:val="28"/>
        </w:rPr>
      </w:pPr>
      <w:r w:rsidRPr="00BB3270">
        <w:rPr>
          <w:rFonts w:ascii="宋体" w:eastAsia="宋体" w:hAnsi="宋体" w:hint="eastAsia"/>
          <w:sz w:val="28"/>
          <w:szCs w:val="28"/>
        </w:rPr>
        <w:t>时间：</w:t>
      </w:r>
      <w:r w:rsidR="00C4565F">
        <w:rPr>
          <w:rFonts w:ascii="宋体" w:eastAsia="宋体" w:hAnsi="宋体" w:hint="eastAsia"/>
          <w:sz w:val="28"/>
          <w:szCs w:val="28"/>
        </w:rPr>
        <w:t>第</w:t>
      </w:r>
      <w:r w:rsidR="0042746D">
        <w:rPr>
          <w:rFonts w:ascii="宋体" w:eastAsia="宋体" w:hAnsi="宋体" w:hint="eastAsia"/>
          <w:sz w:val="28"/>
          <w:szCs w:val="28"/>
        </w:rPr>
        <w:t>8</w:t>
      </w:r>
      <w:r w:rsidR="00C4565F">
        <w:rPr>
          <w:rFonts w:ascii="宋体" w:eastAsia="宋体" w:hAnsi="宋体" w:hint="eastAsia"/>
          <w:sz w:val="28"/>
          <w:szCs w:val="28"/>
        </w:rPr>
        <w:t>周-</w:t>
      </w:r>
      <w:r w:rsidR="0042746D">
        <w:rPr>
          <w:rFonts w:ascii="宋体" w:eastAsia="宋体" w:hAnsi="宋体" w:hint="eastAsia"/>
          <w:sz w:val="28"/>
          <w:szCs w:val="28"/>
        </w:rPr>
        <w:t>11</w:t>
      </w:r>
      <w:r w:rsidR="00C4565F">
        <w:rPr>
          <w:rFonts w:ascii="宋体" w:eastAsia="宋体" w:hAnsi="宋体" w:hint="eastAsia"/>
          <w:sz w:val="28"/>
          <w:szCs w:val="28"/>
        </w:rPr>
        <w:t>周，周</w:t>
      </w:r>
      <w:r w:rsidR="001B2F1D">
        <w:rPr>
          <w:rFonts w:ascii="宋体" w:eastAsia="宋体" w:hAnsi="宋体" w:hint="eastAsia"/>
          <w:sz w:val="28"/>
          <w:szCs w:val="28"/>
        </w:rPr>
        <w:t>二</w:t>
      </w:r>
      <w:r w:rsidR="00E63CF1">
        <w:rPr>
          <w:rFonts w:ascii="宋体" w:eastAsia="宋体" w:hAnsi="宋体" w:hint="eastAsia"/>
          <w:sz w:val="28"/>
          <w:szCs w:val="28"/>
        </w:rPr>
        <w:t xml:space="preserve"> 第</w:t>
      </w:r>
      <w:r w:rsidR="00C4565F">
        <w:rPr>
          <w:rFonts w:ascii="宋体" w:eastAsia="宋体" w:hAnsi="宋体" w:hint="eastAsia"/>
          <w:sz w:val="28"/>
          <w:szCs w:val="28"/>
        </w:rPr>
        <w:t>9</w:t>
      </w:r>
      <w:r w:rsidR="005A55DC">
        <w:rPr>
          <w:rFonts w:ascii="宋体" w:eastAsia="宋体" w:hAnsi="宋体"/>
          <w:sz w:val="28"/>
          <w:szCs w:val="28"/>
        </w:rPr>
        <w:t>-1</w:t>
      </w:r>
      <w:r w:rsidR="00C4565F">
        <w:rPr>
          <w:rFonts w:ascii="宋体" w:eastAsia="宋体" w:hAnsi="宋体" w:hint="eastAsia"/>
          <w:sz w:val="28"/>
          <w:szCs w:val="28"/>
        </w:rPr>
        <w:t>2</w:t>
      </w:r>
      <w:r w:rsidR="005A55DC">
        <w:rPr>
          <w:rFonts w:ascii="宋体" w:eastAsia="宋体" w:hAnsi="宋体" w:hint="eastAsia"/>
          <w:sz w:val="28"/>
          <w:szCs w:val="28"/>
        </w:rPr>
        <w:t>节</w:t>
      </w:r>
      <w:r w:rsidR="00083E6A">
        <w:rPr>
          <w:rFonts w:ascii="宋体" w:eastAsia="宋体" w:hAnsi="宋体" w:hint="eastAsia"/>
          <w:sz w:val="28"/>
          <w:szCs w:val="28"/>
        </w:rPr>
        <w:t>。</w:t>
      </w:r>
    </w:p>
    <w:p w14:paraId="1D6FD1FE" w14:textId="5DD0E21E" w:rsidR="0006626F" w:rsidRDefault="00000000" w:rsidP="009A1476">
      <w:pPr>
        <w:spacing w:line="520" w:lineRule="exact"/>
        <w:rPr>
          <w:rFonts w:ascii="宋体" w:eastAsia="宋体" w:hAnsi="宋体"/>
          <w:sz w:val="28"/>
          <w:szCs w:val="28"/>
        </w:rPr>
      </w:pPr>
      <w:r w:rsidRPr="00BB3270">
        <w:rPr>
          <w:rFonts w:ascii="宋体" w:eastAsia="宋体" w:hAnsi="宋体" w:hint="eastAsia"/>
          <w:sz w:val="28"/>
          <w:szCs w:val="28"/>
        </w:rPr>
        <w:t>形式：</w:t>
      </w:r>
      <w:r w:rsidR="00C4565F">
        <w:rPr>
          <w:rFonts w:ascii="宋体" w:eastAsia="宋体" w:hAnsi="宋体" w:hint="eastAsia"/>
          <w:sz w:val="28"/>
          <w:szCs w:val="28"/>
        </w:rPr>
        <w:t>线上，</w:t>
      </w:r>
      <w:r w:rsidR="001A1067">
        <w:rPr>
          <w:rFonts w:ascii="宋体" w:eastAsia="宋体" w:hAnsi="宋体" w:hint="eastAsia"/>
          <w:sz w:val="28"/>
          <w:szCs w:val="28"/>
        </w:rPr>
        <w:t>1学分16</w:t>
      </w:r>
      <w:r w:rsidRPr="00BB3270">
        <w:rPr>
          <w:rFonts w:ascii="宋体" w:eastAsia="宋体" w:hAnsi="宋体" w:hint="eastAsia"/>
          <w:sz w:val="28"/>
          <w:szCs w:val="28"/>
        </w:rPr>
        <w:t>学时</w:t>
      </w:r>
      <w:r w:rsidR="00C4565F">
        <w:rPr>
          <w:rFonts w:ascii="宋体" w:eastAsia="宋体" w:hAnsi="宋体" w:hint="eastAsia"/>
          <w:sz w:val="28"/>
          <w:szCs w:val="28"/>
        </w:rPr>
        <w:t>。</w:t>
      </w:r>
    </w:p>
    <w:p w14:paraId="7FFFAA4C" w14:textId="53171D03" w:rsidR="00C4565F" w:rsidRDefault="00C4565F" w:rsidP="009A1476">
      <w:pPr>
        <w:spacing w:line="520" w:lineRule="exact"/>
        <w:rPr>
          <w:rFonts w:ascii="宋体" w:eastAsia="宋体" w:hAnsi="宋体"/>
          <w:sz w:val="28"/>
          <w:szCs w:val="28"/>
        </w:rPr>
      </w:pPr>
      <w:r>
        <w:rPr>
          <w:rFonts w:ascii="宋体" w:eastAsia="宋体" w:hAnsi="宋体" w:hint="eastAsia"/>
          <w:sz w:val="28"/>
          <w:szCs w:val="28"/>
        </w:rPr>
        <w:t>2、</w:t>
      </w:r>
      <w:r w:rsidRPr="00C4565F">
        <w:rPr>
          <w:rFonts w:ascii="宋体" w:eastAsia="宋体" w:hAnsi="宋体" w:hint="eastAsia"/>
          <w:sz w:val="28"/>
          <w:szCs w:val="28"/>
        </w:rPr>
        <w:t>电气标准化概论</w:t>
      </w:r>
    </w:p>
    <w:p w14:paraId="0E068797" w14:textId="1A4840E4" w:rsidR="00C4565F" w:rsidRPr="001A1067" w:rsidRDefault="00A82D8B" w:rsidP="009A1476">
      <w:pPr>
        <w:widowControl/>
        <w:spacing w:line="520" w:lineRule="exact"/>
        <w:jc w:val="left"/>
        <w:rPr>
          <w:rFonts w:ascii="宋体" w:eastAsia="宋体" w:hAnsi="宋体"/>
          <w:sz w:val="28"/>
          <w:szCs w:val="28"/>
        </w:rPr>
      </w:pPr>
      <w:r>
        <w:rPr>
          <w:rFonts w:ascii="宋体" w:eastAsia="宋体" w:hAnsi="宋体" w:hint="eastAsia"/>
          <w:sz w:val="28"/>
          <w:szCs w:val="28"/>
        </w:rPr>
        <w:t>主讲</w:t>
      </w:r>
      <w:r w:rsidR="00C4565F">
        <w:rPr>
          <w:rFonts w:ascii="宋体" w:eastAsia="宋体" w:hAnsi="宋体" w:hint="eastAsia"/>
          <w:sz w:val="28"/>
          <w:szCs w:val="28"/>
        </w:rPr>
        <w:t>教师：苏锡辉</w:t>
      </w:r>
    </w:p>
    <w:p w14:paraId="2B8C779C" w14:textId="384ADCA7" w:rsidR="00C4565F" w:rsidRPr="00BB3270" w:rsidRDefault="00C4565F" w:rsidP="009A1476">
      <w:pPr>
        <w:widowControl/>
        <w:spacing w:line="520" w:lineRule="exact"/>
        <w:jc w:val="left"/>
        <w:rPr>
          <w:rFonts w:ascii="宋体" w:eastAsia="宋体" w:hAnsi="宋体"/>
          <w:sz w:val="28"/>
          <w:szCs w:val="28"/>
        </w:rPr>
      </w:pPr>
      <w:r w:rsidRPr="00BB3270">
        <w:rPr>
          <w:rFonts w:ascii="宋体" w:eastAsia="宋体" w:hAnsi="宋体" w:hint="eastAsia"/>
          <w:sz w:val="28"/>
          <w:szCs w:val="28"/>
        </w:rPr>
        <w:t>时间：</w:t>
      </w:r>
      <w:r>
        <w:rPr>
          <w:rFonts w:ascii="宋体" w:eastAsia="宋体" w:hAnsi="宋体" w:hint="eastAsia"/>
          <w:sz w:val="28"/>
          <w:szCs w:val="28"/>
        </w:rPr>
        <w:t>第</w:t>
      </w:r>
      <w:r w:rsidR="006E5B3C">
        <w:rPr>
          <w:rFonts w:ascii="宋体" w:eastAsia="宋体" w:hAnsi="宋体" w:hint="eastAsia"/>
          <w:sz w:val="28"/>
          <w:szCs w:val="28"/>
        </w:rPr>
        <w:t>7</w:t>
      </w:r>
      <w:r>
        <w:rPr>
          <w:rFonts w:ascii="宋体" w:eastAsia="宋体" w:hAnsi="宋体" w:hint="eastAsia"/>
          <w:sz w:val="28"/>
          <w:szCs w:val="28"/>
        </w:rPr>
        <w:t>周-</w:t>
      </w:r>
      <w:r w:rsidR="0042746D">
        <w:rPr>
          <w:rFonts w:ascii="宋体" w:eastAsia="宋体" w:hAnsi="宋体" w:hint="eastAsia"/>
          <w:sz w:val="28"/>
          <w:szCs w:val="28"/>
        </w:rPr>
        <w:t>1</w:t>
      </w:r>
      <w:r w:rsidR="006E5B3C">
        <w:rPr>
          <w:rFonts w:ascii="宋体" w:eastAsia="宋体" w:hAnsi="宋体" w:hint="eastAsia"/>
          <w:sz w:val="28"/>
          <w:szCs w:val="28"/>
        </w:rPr>
        <w:t>4</w:t>
      </w:r>
      <w:r>
        <w:rPr>
          <w:rFonts w:ascii="宋体" w:eastAsia="宋体" w:hAnsi="宋体" w:hint="eastAsia"/>
          <w:sz w:val="28"/>
          <w:szCs w:val="28"/>
        </w:rPr>
        <w:t>周，周四 第9</w:t>
      </w:r>
      <w:r>
        <w:rPr>
          <w:rFonts w:ascii="宋体" w:eastAsia="宋体" w:hAnsi="宋体"/>
          <w:sz w:val="28"/>
          <w:szCs w:val="28"/>
        </w:rPr>
        <w:t>-1</w:t>
      </w:r>
      <w:r>
        <w:rPr>
          <w:rFonts w:ascii="宋体" w:eastAsia="宋体" w:hAnsi="宋体" w:hint="eastAsia"/>
          <w:sz w:val="28"/>
          <w:szCs w:val="28"/>
        </w:rPr>
        <w:t>2节</w:t>
      </w:r>
      <w:r w:rsidR="00083E6A">
        <w:rPr>
          <w:rFonts w:ascii="宋体" w:eastAsia="宋体" w:hAnsi="宋体" w:hint="eastAsia"/>
          <w:sz w:val="28"/>
          <w:szCs w:val="28"/>
        </w:rPr>
        <w:t>。</w:t>
      </w:r>
    </w:p>
    <w:p w14:paraId="46D567A6" w14:textId="0F67C635" w:rsidR="00C4565F" w:rsidRDefault="00C4565F" w:rsidP="009A1476">
      <w:pPr>
        <w:spacing w:line="520" w:lineRule="exact"/>
        <w:rPr>
          <w:rFonts w:ascii="宋体" w:eastAsia="宋体" w:hAnsi="宋体"/>
          <w:sz w:val="28"/>
          <w:szCs w:val="28"/>
        </w:rPr>
      </w:pPr>
      <w:r w:rsidRPr="00BB3270">
        <w:rPr>
          <w:rFonts w:ascii="宋体" w:eastAsia="宋体" w:hAnsi="宋体" w:hint="eastAsia"/>
          <w:sz w:val="28"/>
          <w:szCs w:val="28"/>
        </w:rPr>
        <w:t>形式：</w:t>
      </w:r>
      <w:r>
        <w:rPr>
          <w:rFonts w:ascii="宋体" w:eastAsia="宋体" w:hAnsi="宋体" w:hint="eastAsia"/>
          <w:sz w:val="28"/>
          <w:szCs w:val="28"/>
        </w:rPr>
        <w:t>线上，2学分32</w:t>
      </w:r>
      <w:r w:rsidRPr="00BB3270">
        <w:rPr>
          <w:rFonts w:ascii="宋体" w:eastAsia="宋体" w:hAnsi="宋体" w:hint="eastAsia"/>
          <w:sz w:val="28"/>
          <w:szCs w:val="28"/>
        </w:rPr>
        <w:t>学时</w:t>
      </w:r>
      <w:r>
        <w:rPr>
          <w:rFonts w:ascii="宋体" w:eastAsia="宋体" w:hAnsi="宋体" w:hint="eastAsia"/>
          <w:sz w:val="28"/>
          <w:szCs w:val="28"/>
        </w:rPr>
        <w:t>。</w:t>
      </w:r>
    </w:p>
    <w:p w14:paraId="2FC0AF01" w14:textId="03FDEBEA" w:rsidR="00C4565F" w:rsidRDefault="00C4565F" w:rsidP="009A1476">
      <w:pPr>
        <w:spacing w:line="520" w:lineRule="exact"/>
        <w:rPr>
          <w:rFonts w:ascii="宋体" w:eastAsia="宋体" w:hAnsi="宋体"/>
          <w:sz w:val="28"/>
          <w:szCs w:val="28"/>
        </w:rPr>
      </w:pPr>
      <w:r>
        <w:rPr>
          <w:rFonts w:ascii="宋体" w:eastAsia="宋体" w:hAnsi="宋体" w:hint="eastAsia"/>
          <w:sz w:val="28"/>
          <w:szCs w:val="28"/>
        </w:rPr>
        <w:lastRenderedPageBreak/>
        <w:t>3、高电压工程</w:t>
      </w:r>
    </w:p>
    <w:p w14:paraId="1DFC7428" w14:textId="7DE3308E" w:rsidR="00C4565F" w:rsidRPr="001A1067" w:rsidRDefault="00A82D8B" w:rsidP="009A1476">
      <w:pPr>
        <w:widowControl/>
        <w:spacing w:line="520" w:lineRule="exact"/>
        <w:jc w:val="left"/>
        <w:rPr>
          <w:rFonts w:ascii="宋体" w:eastAsia="宋体" w:hAnsi="宋体"/>
          <w:sz w:val="28"/>
          <w:szCs w:val="28"/>
        </w:rPr>
      </w:pPr>
      <w:r>
        <w:rPr>
          <w:rFonts w:ascii="宋体" w:eastAsia="宋体" w:hAnsi="宋体" w:hint="eastAsia"/>
          <w:sz w:val="28"/>
          <w:szCs w:val="28"/>
        </w:rPr>
        <w:t>主讲</w:t>
      </w:r>
      <w:r w:rsidR="00C4565F">
        <w:rPr>
          <w:rFonts w:ascii="宋体" w:eastAsia="宋体" w:hAnsi="宋体" w:hint="eastAsia"/>
          <w:sz w:val="28"/>
          <w:szCs w:val="28"/>
        </w:rPr>
        <w:t>教师：董楚妍</w:t>
      </w:r>
    </w:p>
    <w:p w14:paraId="7900EB0F" w14:textId="28CB79F0" w:rsidR="00C4565F" w:rsidRPr="00BB3270" w:rsidRDefault="00C4565F" w:rsidP="009A1476">
      <w:pPr>
        <w:widowControl/>
        <w:spacing w:line="520" w:lineRule="exact"/>
        <w:jc w:val="left"/>
        <w:rPr>
          <w:rFonts w:ascii="宋体" w:eastAsia="宋体" w:hAnsi="宋体"/>
          <w:sz w:val="28"/>
          <w:szCs w:val="28"/>
        </w:rPr>
      </w:pPr>
      <w:r w:rsidRPr="00BB3270">
        <w:rPr>
          <w:rFonts w:ascii="宋体" w:eastAsia="宋体" w:hAnsi="宋体" w:hint="eastAsia"/>
          <w:sz w:val="28"/>
          <w:szCs w:val="28"/>
        </w:rPr>
        <w:t>时间：</w:t>
      </w:r>
      <w:r>
        <w:rPr>
          <w:rFonts w:ascii="宋体" w:eastAsia="宋体" w:hAnsi="宋体" w:hint="eastAsia"/>
          <w:sz w:val="28"/>
          <w:szCs w:val="28"/>
        </w:rPr>
        <w:t>第</w:t>
      </w:r>
      <w:r w:rsidR="006E5B3C">
        <w:rPr>
          <w:rFonts w:ascii="宋体" w:eastAsia="宋体" w:hAnsi="宋体" w:hint="eastAsia"/>
          <w:sz w:val="28"/>
          <w:szCs w:val="28"/>
        </w:rPr>
        <w:t>7</w:t>
      </w:r>
      <w:r>
        <w:rPr>
          <w:rFonts w:ascii="宋体" w:eastAsia="宋体" w:hAnsi="宋体" w:hint="eastAsia"/>
          <w:sz w:val="28"/>
          <w:szCs w:val="28"/>
        </w:rPr>
        <w:t>周-</w:t>
      </w:r>
      <w:r w:rsidR="0042746D">
        <w:rPr>
          <w:rFonts w:ascii="宋体" w:eastAsia="宋体" w:hAnsi="宋体" w:hint="eastAsia"/>
          <w:sz w:val="28"/>
          <w:szCs w:val="28"/>
        </w:rPr>
        <w:t>1</w:t>
      </w:r>
      <w:r w:rsidR="006E5B3C">
        <w:rPr>
          <w:rFonts w:ascii="宋体" w:eastAsia="宋体" w:hAnsi="宋体" w:hint="eastAsia"/>
          <w:sz w:val="28"/>
          <w:szCs w:val="28"/>
        </w:rPr>
        <w:t>4</w:t>
      </w:r>
      <w:r>
        <w:rPr>
          <w:rFonts w:ascii="宋体" w:eastAsia="宋体" w:hAnsi="宋体" w:hint="eastAsia"/>
          <w:sz w:val="28"/>
          <w:szCs w:val="28"/>
        </w:rPr>
        <w:t>周，周一 第9</w:t>
      </w:r>
      <w:r>
        <w:rPr>
          <w:rFonts w:ascii="宋体" w:eastAsia="宋体" w:hAnsi="宋体"/>
          <w:sz w:val="28"/>
          <w:szCs w:val="28"/>
        </w:rPr>
        <w:t>-1</w:t>
      </w:r>
      <w:r>
        <w:rPr>
          <w:rFonts w:ascii="宋体" w:eastAsia="宋体" w:hAnsi="宋体" w:hint="eastAsia"/>
          <w:sz w:val="28"/>
          <w:szCs w:val="28"/>
        </w:rPr>
        <w:t>2节</w:t>
      </w:r>
      <w:r w:rsidR="00083E6A">
        <w:rPr>
          <w:rFonts w:ascii="宋体" w:eastAsia="宋体" w:hAnsi="宋体" w:hint="eastAsia"/>
          <w:sz w:val="28"/>
          <w:szCs w:val="28"/>
        </w:rPr>
        <w:t>。</w:t>
      </w:r>
    </w:p>
    <w:p w14:paraId="3346980F" w14:textId="09C6CFA2" w:rsidR="00C4565F" w:rsidRDefault="00C4565F" w:rsidP="009A1476">
      <w:pPr>
        <w:spacing w:line="520" w:lineRule="exact"/>
        <w:rPr>
          <w:rFonts w:ascii="宋体" w:eastAsia="宋体" w:hAnsi="宋体"/>
          <w:sz w:val="28"/>
          <w:szCs w:val="28"/>
        </w:rPr>
      </w:pPr>
      <w:r w:rsidRPr="00BB3270">
        <w:rPr>
          <w:rFonts w:ascii="宋体" w:eastAsia="宋体" w:hAnsi="宋体" w:hint="eastAsia"/>
          <w:sz w:val="28"/>
          <w:szCs w:val="28"/>
        </w:rPr>
        <w:t>形式：</w:t>
      </w:r>
      <w:r>
        <w:rPr>
          <w:rFonts w:ascii="宋体" w:eastAsia="宋体" w:hAnsi="宋体" w:hint="eastAsia"/>
          <w:sz w:val="28"/>
          <w:szCs w:val="28"/>
        </w:rPr>
        <w:t>线下，</w:t>
      </w:r>
      <w:r w:rsidR="0042746D">
        <w:rPr>
          <w:rFonts w:ascii="宋体" w:eastAsia="宋体" w:hAnsi="宋体" w:hint="eastAsia"/>
          <w:sz w:val="28"/>
          <w:szCs w:val="28"/>
        </w:rPr>
        <w:t>2</w:t>
      </w:r>
      <w:r>
        <w:rPr>
          <w:rFonts w:ascii="宋体" w:eastAsia="宋体" w:hAnsi="宋体" w:hint="eastAsia"/>
          <w:sz w:val="28"/>
          <w:szCs w:val="28"/>
        </w:rPr>
        <w:t>学分</w:t>
      </w:r>
      <w:r w:rsidR="0042746D">
        <w:rPr>
          <w:rFonts w:ascii="宋体" w:eastAsia="宋体" w:hAnsi="宋体" w:hint="eastAsia"/>
          <w:sz w:val="28"/>
          <w:szCs w:val="28"/>
        </w:rPr>
        <w:t>32</w:t>
      </w:r>
      <w:r w:rsidRPr="00BB3270">
        <w:rPr>
          <w:rFonts w:ascii="宋体" w:eastAsia="宋体" w:hAnsi="宋体" w:hint="eastAsia"/>
          <w:sz w:val="28"/>
          <w:szCs w:val="28"/>
        </w:rPr>
        <w:t>学时</w:t>
      </w:r>
      <w:r>
        <w:rPr>
          <w:rFonts w:ascii="宋体" w:eastAsia="宋体" w:hAnsi="宋体" w:hint="eastAsia"/>
          <w:sz w:val="28"/>
          <w:szCs w:val="28"/>
        </w:rPr>
        <w:t>。</w:t>
      </w:r>
    </w:p>
    <w:p w14:paraId="49BACAA2" w14:textId="77777777" w:rsidR="00C4565F" w:rsidRPr="00C4565F" w:rsidRDefault="00C4565F" w:rsidP="00BB3270">
      <w:pPr>
        <w:spacing w:line="520" w:lineRule="exact"/>
        <w:ind w:firstLineChars="200" w:firstLine="560"/>
        <w:rPr>
          <w:rFonts w:ascii="宋体" w:eastAsia="宋体" w:hAnsi="宋体"/>
          <w:sz w:val="28"/>
          <w:szCs w:val="28"/>
        </w:rPr>
      </w:pPr>
    </w:p>
    <w:sectPr w:rsidR="00C4565F" w:rsidRPr="00C456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92D4" w14:textId="77777777" w:rsidR="008C6DEE" w:rsidRDefault="008C6DEE" w:rsidP="0070365B">
      <w:r>
        <w:separator/>
      </w:r>
    </w:p>
  </w:endnote>
  <w:endnote w:type="continuationSeparator" w:id="0">
    <w:p w14:paraId="48ECB170" w14:textId="77777777" w:rsidR="008C6DEE" w:rsidRDefault="008C6DEE" w:rsidP="0070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___WRD_EMBED_SUB_48">
    <w:altName w:val="微软雅黑"/>
    <w:charset w:val="86"/>
    <w:family w:val="modern"/>
    <w:pitch w:val="default"/>
    <w:sig w:usb0="00000001" w:usb1="080E0000" w:usb2="00000010" w:usb3="00000000" w:csb0="00040000" w:csb1="00000000"/>
  </w:font>
  <w:font w:name="___WRD_EMBED_SUB_45">
    <w:altName w:val="宋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DE8B" w14:textId="77777777" w:rsidR="008C6DEE" w:rsidRDefault="008C6DEE" w:rsidP="0070365B">
      <w:r>
        <w:separator/>
      </w:r>
    </w:p>
  </w:footnote>
  <w:footnote w:type="continuationSeparator" w:id="0">
    <w:p w14:paraId="27A2E0C0" w14:textId="77777777" w:rsidR="008C6DEE" w:rsidRDefault="008C6DEE" w:rsidP="00703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WI4NjFmOWE1OTFlOTA4M2JhMzM3NWIwY2NhOGViNmQifQ=="/>
  </w:docVars>
  <w:rsids>
    <w:rsidRoot w:val="00C06673"/>
    <w:rsid w:val="00012CCC"/>
    <w:rsid w:val="000576B7"/>
    <w:rsid w:val="0006626F"/>
    <w:rsid w:val="00083E6A"/>
    <w:rsid w:val="0008792F"/>
    <w:rsid w:val="00092FD7"/>
    <w:rsid w:val="001A1067"/>
    <w:rsid w:val="001A50BD"/>
    <w:rsid w:val="001B2F1D"/>
    <w:rsid w:val="001D14C1"/>
    <w:rsid w:val="001D6885"/>
    <w:rsid w:val="001F6FAF"/>
    <w:rsid w:val="00211513"/>
    <w:rsid w:val="00226E18"/>
    <w:rsid w:val="0023201D"/>
    <w:rsid w:val="00272FCB"/>
    <w:rsid w:val="0027383A"/>
    <w:rsid w:val="003205C3"/>
    <w:rsid w:val="003376CB"/>
    <w:rsid w:val="00353A5A"/>
    <w:rsid w:val="003625EC"/>
    <w:rsid w:val="00375FA1"/>
    <w:rsid w:val="0039577D"/>
    <w:rsid w:val="003A3B56"/>
    <w:rsid w:val="003A4901"/>
    <w:rsid w:val="00400BFA"/>
    <w:rsid w:val="004118C2"/>
    <w:rsid w:val="0042746D"/>
    <w:rsid w:val="00466A27"/>
    <w:rsid w:val="004A541A"/>
    <w:rsid w:val="004D07AC"/>
    <w:rsid w:val="004D0AA8"/>
    <w:rsid w:val="004D118D"/>
    <w:rsid w:val="004F5BD6"/>
    <w:rsid w:val="00513D00"/>
    <w:rsid w:val="005A55DC"/>
    <w:rsid w:val="005E0473"/>
    <w:rsid w:val="00615753"/>
    <w:rsid w:val="00675381"/>
    <w:rsid w:val="006766D5"/>
    <w:rsid w:val="006B2A92"/>
    <w:rsid w:val="006B3613"/>
    <w:rsid w:val="006B4973"/>
    <w:rsid w:val="006C7773"/>
    <w:rsid w:val="006D0FB0"/>
    <w:rsid w:val="006D29DA"/>
    <w:rsid w:val="006D3A46"/>
    <w:rsid w:val="006E5B3C"/>
    <w:rsid w:val="006F1BFE"/>
    <w:rsid w:val="0070365B"/>
    <w:rsid w:val="007117B3"/>
    <w:rsid w:val="007950D0"/>
    <w:rsid w:val="007A107C"/>
    <w:rsid w:val="007D5BB0"/>
    <w:rsid w:val="007F6241"/>
    <w:rsid w:val="008147FC"/>
    <w:rsid w:val="00825572"/>
    <w:rsid w:val="008410D5"/>
    <w:rsid w:val="00855F32"/>
    <w:rsid w:val="0086253F"/>
    <w:rsid w:val="00876F41"/>
    <w:rsid w:val="00897A56"/>
    <w:rsid w:val="008A4299"/>
    <w:rsid w:val="008A593D"/>
    <w:rsid w:val="008C6DEE"/>
    <w:rsid w:val="009071F9"/>
    <w:rsid w:val="00927C7A"/>
    <w:rsid w:val="00940E6C"/>
    <w:rsid w:val="00945F79"/>
    <w:rsid w:val="00964C18"/>
    <w:rsid w:val="009912F6"/>
    <w:rsid w:val="009A1476"/>
    <w:rsid w:val="009B0C40"/>
    <w:rsid w:val="009C6A2A"/>
    <w:rsid w:val="009C702E"/>
    <w:rsid w:val="009E5BAF"/>
    <w:rsid w:val="00A14218"/>
    <w:rsid w:val="00A82D8B"/>
    <w:rsid w:val="00AB5E50"/>
    <w:rsid w:val="00AD0797"/>
    <w:rsid w:val="00AD439E"/>
    <w:rsid w:val="00AE5945"/>
    <w:rsid w:val="00B028D9"/>
    <w:rsid w:val="00B43783"/>
    <w:rsid w:val="00B674BA"/>
    <w:rsid w:val="00B770E7"/>
    <w:rsid w:val="00BB3270"/>
    <w:rsid w:val="00BC6881"/>
    <w:rsid w:val="00C06673"/>
    <w:rsid w:val="00C13CA4"/>
    <w:rsid w:val="00C170F7"/>
    <w:rsid w:val="00C2502F"/>
    <w:rsid w:val="00C401C8"/>
    <w:rsid w:val="00C4565F"/>
    <w:rsid w:val="00C52E19"/>
    <w:rsid w:val="00C61F19"/>
    <w:rsid w:val="00C6775C"/>
    <w:rsid w:val="00C821C7"/>
    <w:rsid w:val="00C84C74"/>
    <w:rsid w:val="00CA7052"/>
    <w:rsid w:val="00CB405F"/>
    <w:rsid w:val="00CC698C"/>
    <w:rsid w:val="00D05BE7"/>
    <w:rsid w:val="00D15AAE"/>
    <w:rsid w:val="00D44BB5"/>
    <w:rsid w:val="00D46E9C"/>
    <w:rsid w:val="00D5548B"/>
    <w:rsid w:val="00E026E7"/>
    <w:rsid w:val="00E05AB6"/>
    <w:rsid w:val="00E63CF1"/>
    <w:rsid w:val="00E7574E"/>
    <w:rsid w:val="00EC21AF"/>
    <w:rsid w:val="00ED77E7"/>
    <w:rsid w:val="00ED7C1E"/>
    <w:rsid w:val="00EE04A8"/>
    <w:rsid w:val="00EF26C8"/>
    <w:rsid w:val="00F340EC"/>
    <w:rsid w:val="00F61ED9"/>
    <w:rsid w:val="00FF20E4"/>
    <w:rsid w:val="00FF7080"/>
    <w:rsid w:val="03006736"/>
    <w:rsid w:val="09A028DF"/>
    <w:rsid w:val="0A54036B"/>
    <w:rsid w:val="0D6A6AC6"/>
    <w:rsid w:val="12245FAF"/>
    <w:rsid w:val="12A472D5"/>
    <w:rsid w:val="13541895"/>
    <w:rsid w:val="1D2443D4"/>
    <w:rsid w:val="221A1EFC"/>
    <w:rsid w:val="291D335E"/>
    <w:rsid w:val="314131F4"/>
    <w:rsid w:val="378974B0"/>
    <w:rsid w:val="3A2933DB"/>
    <w:rsid w:val="3CB80EBB"/>
    <w:rsid w:val="402E0BB3"/>
    <w:rsid w:val="452C2CC1"/>
    <w:rsid w:val="465D09EE"/>
    <w:rsid w:val="4BEA5EDA"/>
    <w:rsid w:val="4DB80469"/>
    <w:rsid w:val="51B15B17"/>
    <w:rsid w:val="61186C88"/>
    <w:rsid w:val="76F835B3"/>
    <w:rsid w:val="7C9A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D2636"/>
  <w15:docId w15:val="{F9220BAB-3135-4EBE-857C-14470D8D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character" w:customStyle="1" w:styleId="ql-font-microsoftyahei">
    <w:name w:val="ql-font-microsoftyahei"/>
    <w:basedOn w:val="a0"/>
    <w:rsid w:val="001F6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403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29B4-11D1-4D88-9EF7-0420BA5C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 Dai</dc:creator>
  <cp:lastModifiedBy>Lihai Guan</cp:lastModifiedBy>
  <cp:revision>24</cp:revision>
  <dcterms:created xsi:type="dcterms:W3CDTF">2023-10-18T01:45:00Z</dcterms:created>
  <dcterms:modified xsi:type="dcterms:W3CDTF">2024-03-31T12:37:00Z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52DF25DA671C427AA8A2A51BB2EBB82D_12</vt:lpwstr>
  </property>
</Properties>
</file>