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kern w:val="0"/>
          <w:sz w:val="44"/>
          <w:szCs w:val="44"/>
          <w:lang w:eastAsia="zh-CN"/>
        </w:rPr>
      </w:pPr>
      <w:r>
        <w:rPr>
          <w:rFonts w:hint="eastAsia" w:ascii="方正小标宋简体" w:hAnsi="方正小标宋简体" w:eastAsia="方正小标宋简体" w:cs="方正小标宋简体"/>
          <w:b w:val="0"/>
          <w:bCs/>
          <w:sz w:val="44"/>
          <w:szCs w:val="44"/>
        </w:rPr>
        <w:t>沈阳科技学院</w:t>
      </w:r>
      <w:r>
        <w:rPr>
          <w:rFonts w:hint="eastAsia" w:ascii="方正小标宋简体" w:hAnsi="方正小标宋简体" w:eastAsia="方正小标宋简体" w:cs="方正小标宋简体"/>
          <w:b w:val="0"/>
          <w:bCs/>
          <w:sz w:val="44"/>
          <w:szCs w:val="44"/>
          <w:lang w:eastAsia="zh-CN"/>
        </w:rPr>
        <w:t>学生</w:t>
      </w:r>
      <w:r>
        <w:rPr>
          <w:rFonts w:hint="eastAsia" w:ascii="方正小标宋简体" w:hAnsi="方正小标宋简体" w:eastAsia="方正小标宋简体" w:cs="方正小标宋简体"/>
          <w:b w:val="0"/>
          <w:bCs/>
          <w:kern w:val="0"/>
          <w:sz w:val="44"/>
          <w:szCs w:val="44"/>
        </w:rPr>
        <w:t>考试违规处理办法</w:t>
      </w:r>
      <w:r>
        <w:rPr>
          <w:rFonts w:hint="eastAsia" w:ascii="方正小标宋简体" w:hAnsi="方正小标宋简体" w:eastAsia="方正小标宋简体" w:cs="方正小标宋简体"/>
          <w:b w:val="0"/>
          <w:bCs/>
          <w:kern w:val="0"/>
          <w:sz w:val="44"/>
          <w:szCs w:val="44"/>
          <w:lang w:eastAsia="zh-CN"/>
        </w:rPr>
        <w:t>（修订）</w:t>
      </w:r>
    </w:p>
    <w:p>
      <w:pPr>
        <w:keepNext w:val="0"/>
        <w:keepLines w:val="0"/>
        <w:pageBreakBefore w:val="0"/>
        <w:widowControl w:val="0"/>
        <w:kinsoku/>
        <w:wordWrap/>
        <w:overflowPunct/>
        <w:topLinePunct w:val="0"/>
        <w:autoSpaceDE/>
        <w:autoSpaceDN/>
        <w:bidi w:val="0"/>
        <w:adjustRightInd w:val="0"/>
        <w:snapToGrid w:val="0"/>
        <w:spacing w:before="157" w:beforeLines="50" w:line="560" w:lineRule="exact"/>
        <w:jc w:val="center"/>
        <w:textAlignment w:val="auto"/>
        <w:rPr>
          <w:rFonts w:hint="eastAsia" w:ascii="仿宋_GB2312" w:hAnsi="仿宋_GB2312" w:eastAsia="仿宋_GB2312" w:cs="仿宋_GB2312"/>
          <w:b w:val="0"/>
          <w:bCs/>
          <w:kern w:val="0"/>
          <w:sz w:val="32"/>
          <w:szCs w:val="32"/>
          <w:lang w:eastAsia="zh-CN"/>
        </w:rPr>
      </w:pPr>
      <w:r>
        <w:rPr>
          <w:rFonts w:hint="eastAsia" w:ascii="仿宋_GB2312" w:hAnsi="仿宋_GB2312" w:eastAsia="仿宋_GB2312" w:cs="仿宋_GB2312"/>
          <w:b w:val="0"/>
          <w:bCs/>
          <w:kern w:val="0"/>
          <w:sz w:val="32"/>
          <w:szCs w:val="32"/>
          <w:lang w:eastAsia="zh-CN"/>
        </w:rPr>
        <w:t>沈科发〔2023〕322号</w:t>
      </w:r>
    </w:p>
    <w:p>
      <w:pPr>
        <w:keepNext w:val="0"/>
        <w:keepLines w:val="0"/>
        <w:pageBreakBefore w:val="0"/>
        <w:widowControl w:val="0"/>
        <w:kinsoku/>
        <w:wordWrap/>
        <w:overflowPunct/>
        <w:topLinePunct w:val="0"/>
        <w:autoSpaceDE/>
        <w:autoSpaceDN/>
        <w:bidi w:val="0"/>
        <w:adjustRightInd w:val="0"/>
        <w:snapToGrid w:val="0"/>
        <w:spacing w:before="157" w:beforeLines="50" w:line="560" w:lineRule="exact"/>
        <w:jc w:val="center"/>
        <w:textAlignment w:val="auto"/>
        <w:rPr>
          <w:rFonts w:hint="eastAsia" w:ascii="仿宋_GB2312" w:hAnsi="仿宋_GB2312" w:eastAsia="仿宋_GB2312" w:cs="仿宋_GB2312"/>
          <w:b w:val="0"/>
          <w:bCs/>
          <w:kern w:val="0"/>
          <w:sz w:val="32"/>
          <w:szCs w:val="32"/>
          <w:lang w:eastAsia="zh-CN"/>
        </w:rPr>
      </w:pPr>
      <w:bookmarkStart w:id="0" w:name="_GoBack"/>
      <w:bookmarkEnd w:id="0"/>
    </w:p>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第一章  总 则</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eastAsia="仿宋_GB2312"/>
          <w:sz w:val="32"/>
          <w:szCs w:val="32"/>
        </w:rPr>
      </w:pPr>
      <w:r>
        <w:rPr>
          <w:rFonts w:hint="eastAsia" w:ascii="仿宋_GB2312" w:eastAsia="仿宋_GB2312"/>
          <w:b/>
          <w:bCs/>
          <w:sz w:val="32"/>
          <w:szCs w:val="32"/>
          <w:lang w:eastAsia="zh-CN"/>
        </w:rPr>
        <w:t>第一条</w:t>
      </w:r>
      <w:r>
        <w:rPr>
          <w:rFonts w:hint="eastAsia" w:ascii="仿宋_GB2312" w:eastAsia="仿宋_GB2312"/>
          <w:sz w:val="32"/>
          <w:szCs w:val="32"/>
          <w:lang w:val="en-US" w:eastAsia="zh-CN"/>
        </w:rPr>
        <w:t xml:space="preserve">  </w:t>
      </w:r>
      <w:r>
        <w:rPr>
          <w:rFonts w:hint="eastAsia" w:ascii="仿宋_GB2312" w:eastAsia="仿宋_GB2312"/>
          <w:sz w:val="32"/>
          <w:szCs w:val="32"/>
        </w:rPr>
        <w:t>为规范</w:t>
      </w:r>
      <w:r>
        <w:rPr>
          <w:rFonts w:hint="eastAsia" w:ascii="仿宋_GB2312" w:eastAsia="仿宋_GB2312"/>
          <w:sz w:val="32"/>
          <w:szCs w:val="32"/>
          <w:lang w:eastAsia="zh-CN"/>
        </w:rPr>
        <w:t>我校</w:t>
      </w:r>
      <w:r>
        <w:rPr>
          <w:rFonts w:hint="eastAsia" w:ascii="仿宋_GB2312" w:eastAsia="仿宋_GB2312"/>
          <w:sz w:val="32"/>
          <w:szCs w:val="32"/>
        </w:rPr>
        <w:t>学生考试违规行为的认定与处理，</w:t>
      </w:r>
      <w:r>
        <w:rPr>
          <w:rFonts w:hint="eastAsia" w:ascii="仿宋_GB2312" w:eastAsia="仿宋_GB2312"/>
          <w:sz w:val="32"/>
          <w:szCs w:val="32"/>
          <w:lang w:eastAsia="zh-CN"/>
        </w:rPr>
        <w:t>强化考试管理，保证我</w:t>
      </w:r>
      <w:r>
        <w:rPr>
          <w:rFonts w:hint="eastAsia" w:ascii="仿宋_GB2312" w:eastAsia="仿宋_GB2312"/>
          <w:sz w:val="32"/>
          <w:szCs w:val="32"/>
        </w:rPr>
        <w:t>校教育考试的公平、公正，保障参加考试学生的合法权益，切实反映学生的学习效果，根据教育部《普通高等学校学生管理规定》(教育部令第41号)、《国家教育考试违规处理办法》（教育部令第33号），特制定本办法。</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eastAsia="仿宋_GB2312"/>
          <w:sz w:val="32"/>
          <w:szCs w:val="32"/>
        </w:rPr>
      </w:pPr>
      <w:r>
        <w:rPr>
          <w:rFonts w:hint="eastAsia" w:ascii="仿宋_GB2312" w:eastAsia="仿宋_GB2312"/>
          <w:b/>
          <w:bCs/>
          <w:sz w:val="32"/>
          <w:szCs w:val="32"/>
          <w:lang w:eastAsia="zh-CN"/>
        </w:rPr>
        <w:t>第二条</w:t>
      </w:r>
      <w:r>
        <w:rPr>
          <w:rFonts w:hint="eastAsia" w:ascii="仿宋_GB2312" w:eastAsia="仿宋_GB2312"/>
          <w:sz w:val="32"/>
          <w:szCs w:val="32"/>
          <w:lang w:val="en-US" w:eastAsia="zh-CN"/>
        </w:rPr>
        <w:t xml:space="preserve">  </w:t>
      </w:r>
      <w:r>
        <w:rPr>
          <w:rFonts w:hint="eastAsia" w:ascii="仿宋_GB2312" w:eastAsia="仿宋_GB2312"/>
          <w:sz w:val="32"/>
          <w:szCs w:val="32"/>
        </w:rPr>
        <w:t>本办法所称考试是指我校组织和承办的各种校内外考试。</w:t>
      </w:r>
    </w:p>
    <w:p>
      <w:pPr>
        <w:pStyle w:val="13"/>
        <w:keepNext w:val="0"/>
        <w:keepLines w:val="0"/>
        <w:pageBreakBefore w:val="0"/>
        <w:numPr>
          <w:ilvl w:val="0"/>
          <w:numId w:val="0"/>
        </w:numPr>
        <w:kinsoku/>
        <w:wordWrap/>
        <w:overflowPunct/>
        <w:topLinePunct w:val="0"/>
        <w:autoSpaceDE/>
        <w:autoSpaceDN/>
        <w:bidi w:val="0"/>
        <w:adjustRightInd w:val="0"/>
        <w:snapToGrid w:val="0"/>
        <w:spacing w:line="560" w:lineRule="exact"/>
        <w:jc w:val="center"/>
        <w:textAlignment w:val="auto"/>
        <w:rPr>
          <w:rFonts w:hint="eastAsia" w:ascii="黑体" w:hAnsi="黑体" w:eastAsia="黑体" w:cs="黑体"/>
          <w:sz w:val="32"/>
          <w:szCs w:val="32"/>
        </w:rPr>
      </w:pPr>
      <w:r>
        <w:rPr>
          <w:rFonts w:hint="eastAsia" w:ascii="黑体" w:hAnsi="黑体" w:eastAsia="黑体" w:cs="黑体"/>
          <w:kern w:val="2"/>
          <w:sz w:val="32"/>
          <w:szCs w:val="32"/>
          <w:lang w:val="en-US" w:eastAsia="zh-CN" w:bidi="ar-SA"/>
        </w:rPr>
        <w:t xml:space="preserve">第二章  </w:t>
      </w:r>
      <w:r>
        <w:rPr>
          <w:rFonts w:hint="eastAsia" w:ascii="黑体" w:hAnsi="黑体" w:eastAsia="黑体" w:cs="黑体"/>
          <w:sz w:val="32"/>
          <w:szCs w:val="32"/>
        </w:rPr>
        <w:t>考试</w:t>
      </w:r>
      <w:r>
        <w:rPr>
          <w:rFonts w:hint="eastAsia" w:ascii="黑体" w:hAnsi="黑体" w:eastAsia="黑体" w:cs="黑体"/>
          <w:sz w:val="32"/>
          <w:szCs w:val="32"/>
          <w:lang w:eastAsia="zh-CN"/>
        </w:rPr>
        <w:t>违规</w:t>
      </w:r>
      <w:r>
        <w:rPr>
          <w:rFonts w:hint="eastAsia" w:ascii="黑体" w:hAnsi="黑体" w:eastAsia="黑体" w:cs="黑体"/>
          <w:sz w:val="32"/>
          <w:szCs w:val="32"/>
        </w:rPr>
        <w:t>认定</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仿宋_GB2312" w:eastAsia="仿宋_GB2312"/>
          <w:sz w:val="32"/>
          <w:szCs w:val="32"/>
          <w:lang w:val="en-US" w:eastAsia="zh-CN"/>
        </w:rPr>
      </w:pPr>
      <w:r>
        <w:rPr>
          <w:rFonts w:hint="eastAsia" w:ascii="仿宋_GB2312" w:eastAsia="仿宋_GB2312"/>
          <w:b/>
          <w:bCs/>
          <w:sz w:val="32"/>
          <w:szCs w:val="32"/>
          <w:lang w:eastAsia="zh-CN"/>
        </w:rPr>
        <w:t>第三条</w:t>
      </w:r>
      <w:r>
        <w:rPr>
          <w:rFonts w:hint="eastAsia" w:ascii="仿宋_GB2312" w:eastAsia="仿宋_GB2312"/>
          <w:sz w:val="32"/>
          <w:szCs w:val="32"/>
          <w:lang w:val="en-US" w:eastAsia="zh-CN"/>
        </w:rPr>
        <w:t xml:space="preserve">  学生在考试过程中的考试违规认定分为违纪和作弊两类。</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eastAsia="仿宋_GB2312"/>
          <w:sz w:val="32"/>
          <w:szCs w:val="32"/>
        </w:rPr>
      </w:pPr>
      <w:r>
        <w:rPr>
          <w:rFonts w:hint="eastAsia" w:ascii="仿宋_GB2312" w:eastAsia="仿宋_GB2312"/>
          <w:b/>
          <w:bCs/>
          <w:sz w:val="32"/>
          <w:szCs w:val="32"/>
          <w:lang w:eastAsia="zh-CN"/>
        </w:rPr>
        <w:t>第四条</w:t>
      </w:r>
      <w:r>
        <w:rPr>
          <w:rFonts w:hint="eastAsia" w:ascii="仿宋_GB2312" w:eastAsia="仿宋_GB2312"/>
          <w:sz w:val="32"/>
          <w:szCs w:val="32"/>
          <w:lang w:val="en-US" w:eastAsia="zh-CN"/>
        </w:rPr>
        <w:t xml:space="preserve">  </w:t>
      </w:r>
      <w:r>
        <w:rPr>
          <w:rFonts w:hint="eastAsia" w:ascii="仿宋_GB2312" w:eastAsia="仿宋_GB2312"/>
          <w:sz w:val="32"/>
          <w:szCs w:val="32"/>
        </w:rPr>
        <w:t>学生不遵守考场纪律，不服从</w:t>
      </w:r>
      <w:r>
        <w:rPr>
          <w:rFonts w:hint="eastAsia" w:ascii="仿宋_GB2312" w:eastAsia="仿宋_GB2312"/>
          <w:sz w:val="32"/>
          <w:szCs w:val="32"/>
          <w:lang w:eastAsia="zh-CN"/>
        </w:rPr>
        <w:t>监考教师的</w:t>
      </w:r>
      <w:r>
        <w:rPr>
          <w:rFonts w:hint="eastAsia" w:ascii="仿宋_GB2312" w:eastAsia="仿宋_GB2312"/>
          <w:sz w:val="32"/>
          <w:szCs w:val="32"/>
        </w:rPr>
        <w:t>安排与要求，有下列行为之一者</w:t>
      </w:r>
      <w:r>
        <w:rPr>
          <w:rFonts w:hint="eastAsia" w:ascii="仿宋_GB2312" w:eastAsia="仿宋_GB2312"/>
          <w:sz w:val="32"/>
          <w:szCs w:val="32"/>
          <w:lang w:eastAsia="zh-CN"/>
        </w:rPr>
        <w:t>，</w:t>
      </w:r>
      <w:r>
        <w:rPr>
          <w:rFonts w:hint="eastAsia" w:ascii="仿宋_GB2312" w:eastAsia="仿宋_GB2312"/>
          <w:sz w:val="32"/>
          <w:szCs w:val="32"/>
        </w:rPr>
        <w:t>认定</w:t>
      </w:r>
      <w:r>
        <w:rPr>
          <w:rFonts w:hint="eastAsia" w:ascii="仿宋_GB2312" w:eastAsia="仿宋_GB2312"/>
          <w:sz w:val="32"/>
          <w:szCs w:val="32"/>
          <w:lang w:eastAsia="zh-CN"/>
        </w:rPr>
        <w:t>为</w:t>
      </w:r>
      <w:r>
        <w:rPr>
          <w:rFonts w:hint="eastAsia" w:ascii="仿宋_GB2312" w:eastAsia="仿宋_GB2312"/>
          <w:sz w:val="32"/>
          <w:szCs w:val="32"/>
        </w:rPr>
        <w:t>考试违纪</w:t>
      </w:r>
      <w:r>
        <w:rPr>
          <w:rFonts w:hint="eastAsia" w:ascii="仿宋_GB2312" w:eastAsia="仿宋_GB2312"/>
          <w:sz w:val="32"/>
          <w:szCs w:val="32"/>
          <w:lang w:eastAsia="zh-CN"/>
        </w:rPr>
        <w:t>。</w:t>
      </w:r>
    </w:p>
    <w:p>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eastAsia="仿宋_GB2312"/>
          <w:sz w:val="32"/>
          <w:szCs w:val="32"/>
        </w:rPr>
      </w:pPr>
      <w:r>
        <w:rPr>
          <w:rFonts w:hint="eastAsia" w:ascii="仿宋_GB2312" w:eastAsia="仿宋_GB2312"/>
          <w:sz w:val="32"/>
          <w:szCs w:val="32"/>
        </w:rPr>
        <w:t>考试开始信号发出前答题或者考试结束信号发出后继续答题的。</w:t>
      </w:r>
    </w:p>
    <w:p>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eastAsia="仿宋_GB2312"/>
          <w:sz w:val="32"/>
          <w:szCs w:val="32"/>
        </w:rPr>
      </w:pPr>
      <w:r>
        <w:rPr>
          <w:rFonts w:hint="eastAsia" w:ascii="仿宋_GB2312" w:eastAsia="仿宋_GB2312"/>
          <w:sz w:val="32"/>
          <w:szCs w:val="32"/>
        </w:rPr>
        <w:t>在考试过程中旁窥、交头接耳、互打暗号或者手势的；</w:t>
      </w:r>
    </w:p>
    <w:p>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0" w:leftChars="0" w:firstLine="640" w:firstLineChars="200"/>
        <w:textAlignment w:val="auto"/>
        <w:rPr>
          <w:rFonts w:ascii="仿宋" w:hAnsi="仿宋" w:eastAsia="仿宋" w:cs="仿宋"/>
          <w:sz w:val="32"/>
          <w:szCs w:val="32"/>
        </w:rPr>
      </w:pPr>
      <w:r>
        <w:rPr>
          <w:rFonts w:hint="eastAsia" w:ascii="仿宋_GB2312" w:eastAsia="仿宋_GB2312"/>
          <w:sz w:val="32"/>
          <w:szCs w:val="32"/>
        </w:rPr>
        <w:t>未经</w:t>
      </w:r>
      <w:r>
        <w:rPr>
          <w:rFonts w:hint="eastAsia" w:ascii="仿宋_GB2312" w:eastAsia="仿宋_GB2312"/>
          <w:sz w:val="32"/>
          <w:szCs w:val="32"/>
          <w:lang w:eastAsia="zh-CN"/>
        </w:rPr>
        <w:t>监考教师</w:t>
      </w:r>
      <w:r>
        <w:rPr>
          <w:rFonts w:hint="eastAsia" w:ascii="仿宋_GB2312" w:eastAsia="仿宋_GB2312"/>
          <w:sz w:val="32"/>
          <w:szCs w:val="32"/>
        </w:rPr>
        <w:t>同意，在考试过程中擅自离开考场的；</w:t>
      </w:r>
    </w:p>
    <w:p>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考试中东张西望，企图偷看他人试卷者；或将答卷及有字迹的草纸移向邻座，为窥视者提供方便的；</w:t>
      </w:r>
    </w:p>
    <w:p>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eastAsia="仿宋_GB2312"/>
          <w:sz w:val="32"/>
          <w:szCs w:val="32"/>
        </w:rPr>
      </w:pPr>
      <w:r>
        <w:rPr>
          <w:rFonts w:hint="eastAsia" w:ascii="仿宋_GB2312" w:eastAsia="仿宋_GB2312"/>
          <w:sz w:val="32"/>
          <w:szCs w:val="32"/>
        </w:rPr>
        <w:t>交卷后在考场或者学校禁止的范围内，喧哗、吸烟或者实施其他影响考场秩序的行为的；</w:t>
      </w:r>
    </w:p>
    <w:p>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eastAsia="仿宋_GB2312"/>
          <w:sz w:val="32"/>
          <w:szCs w:val="32"/>
        </w:rPr>
      </w:pPr>
      <w:r>
        <w:rPr>
          <w:rFonts w:hint="eastAsia" w:ascii="仿宋_GB2312" w:eastAsia="仿宋_GB2312"/>
          <w:sz w:val="32"/>
          <w:szCs w:val="32"/>
        </w:rPr>
        <w:t>其他违反考场规则但尚未构成严重违纪的。</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rPr>
        <w:t>按《</w:t>
      </w:r>
      <w:r>
        <w:rPr>
          <w:rFonts w:hint="eastAsia" w:ascii="仿宋_GB2312" w:eastAsia="仿宋_GB2312"/>
          <w:sz w:val="32"/>
          <w:szCs w:val="32"/>
          <w:lang w:eastAsia="zh-CN"/>
        </w:rPr>
        <w:t>学生</w:t>
      </w:r>
      <w:r>
        <w:rPr>
          <w:rFonts w:hint="eastAsia" w:ascii="仿宋_GB2312" w:eastAsia="仿宋_GB2312"/>
          <w:sz w:val="32"/>
          <w:szCs w:val="32"/>
        </w:rPr>
        <w:t>考试违规处理办法》的规定，认定为考试违纪的给予警告</w:t>
      </w:r>
      <w:r>
        <w:rPr>
          <w:rFonts w:hint="eastAsia" w:ascii="仿宋_GB2312" w:eastAsia="仿宋_GB2312"/>
          <w:sz w:val="32"/>
          <w:szCs w:val="32"/>
          <w:lang w:eastAsia="zh-CN"/>
        </w:rPr>
        <w:t>或</w:t>
      </w:r>
      <w:r>
        <w:rPr>
          <w:rFonts w:hint="eastAsia" w:ascii="仿宋_GB2312" w:eastAsia="仿宋_GB2312"/>
          <w:sz w:val="32"/>
          <w:szCs w:val="32"/>
        </w:rPr>
        <w:t>严重警告处分</w:t>
      </w:r>
      <w:r>
        <w:rPr>
          <w:rFonts w:hint="eastAsia" w:ascii="仿宋_GB2312" w:eastAsia="仿宋_GB2312"/>
          <w:sz w:val="32"/>
          <w:szCs w:val="32"/>
          <w:lang w:eastAsia="zh-CN"/>
        </w:rPr>
        <w:t>，</w:t>
      </w:r>
      <w:r>
        <w:rPr>
          <w:rFonts w:hint="eastAsia" w:ascii="仿宋_GB2312" w:eastAsia="仿宋_GB2312"/>
          <w:sz w:val="32"/>
          <w:szCs w:val="32"/>
        </w:rPr>
        <w:t>考试课程成绩无效。</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eastAsia="仿宋_GB2312"/>
          <w:sz w:val="32"/>
          <w:szCs w:val="32"/>
        </w:rPr>
      </w:pPr>
      <w:r>
        <w:rPr>
          <w:rFonts w:hint="eastAsia" w:ascii="仿宋_GB2312" w:eastAsia="仿宋_GB2312"/>
          <w:b/>
          <w:bCs/>
          <w:sz w:val="32"/>
          <w:szCs w:val="32"/>
          <w:lang w:eastAsia="zh-CN"/>
        </w:rPr>
        <w:t>第五条</w:t>
      </w:r>
      <w:r>
        <w:rPr>
          <w:rFonts w:hint="eastAsia" w:ascii="仿宋_GB2312" w:eastAsia="仿宋_GB2312"/>
          <w:sz w:val="32"/>
          <w:szCs w:val="32"/>
          <w:lang w:val="en-US" w:eastAsia="zh-CN"/>
        </w:rPr>
        <w:t xml:space="preserve">  </w:t>
      </w:r>
      <w:r>
        <w:rPr>
          <w:rFonts w:hint="eastAsia" w:ascii="仿宋_GB2312" w:eastAsia="仿宋_GB2312"/>
          <w:sz w:val="32"/>
          <w:szCs w:val="32"/>
        </w:rPr>
        <w:t>学生不遵守考场纪律，不服从</w:t>
      </w:r>
      <w:r>
        <w:rPr>
          <w:rFonts w:hint="eastAsia" w:ascii="仿宋_GB2312" w:eastAsia="仿宋_GB2312"/>
          <w:sz w:val="32"/>
          <w:szCs w:val="32"/>
          <w:lang w:eastAsia="zh-CN"/>
        </w:rPr>
        <w:t>监考教师</w:t>
      </w:r>
      <w:r>
        <w:rPr>
          <w:rFonts w:hint="eastAsia" w:ascii="仿宋_GB2312" w:eastAsia="仿宋_GB2312"/>
          <w:sz w:val="32"/>
          <w:szCs w:val="32"/>
        </w:rPr>
        <w:t>的安排与要求，有下列行为之一者，认定为考试严重违纪</w:t>
      </w:r>
      <w:r>
        <w:rPr>
          <w:rFonts w:hint="eastAsia" w:ascii="仿宋_GB2312" w:eastAsia="仿宋_GB2312"/>
          <w:sz w:val="32"/>
          <w:szCs w:val="32"/>
          <w:lang w:eastAsia="zh-CN"/>
        </w:rPr>
        <w:t>。</w:t>
      </w:r>
    </w:p>
    <w:p>
      <w:pPr>
        <w:keepNext w:val="0"/>
        <w:keepLines w:val="0"/>
        <w:pageBreakBefore w:val="0"/>
        <w:widowControl w:val="0"/>
        <w:numPr>
          <w:ilvl w:val="0"/>
          <w:numId w:val="2"/>
        </w:numPr>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eastAsia="仿宋_GB2312"/>
          <w:sz w:val="32"/>
          <w:szCs w:val="32"/>
        </w:rPr>
      </w:pPr>
      <w:r>
        <w:rPr>
          <w:rFonts w:hint="eastAsia" w:ascii="仿宋_GB2312" w:eastAsia="仿宋_GB2312"/>
          <w:sz w:val="32"/>
          <w:szCs w:val="32"/>
        </w:rPr>
        <w:t>携带具有发送或接受信息功能设备的；</w:t>
      </w:r>
    </w:p>
    <w:p>
      <w:pPr>
        <w:keepNext w:val="0"/>
        <w:keepLines w:val="0"/>
        <w:pageBreakBefore w:val="0"/>
        <w:widowControl w:val="0"/>
        <w:numPr>
          <w:ilvl w:val="0"/>
          <w:numId w:val="2"/>
        </w:numPr>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eastAsia="仿宋_GB2312"/>
          <w:sz w:val="32"/>
          <w:szCs w:val="32"/>
        </w:rPr>
      </w:pPr>
      <w:r>
        <w:rPr>
          <w:rFonts w:hint="eastAsia" w:ascii="仿宋_GB2312" w:eastAsia="仿宋_GB2312"/>
          <w:sz w:val="32"/>
          <w:szCs w:val="32"/>
        </w:rPr>
        <w:t>用规定以外的笔或纸答题或者在试卷规定以外的地方书写姓名、考号或者以其他方式在答卷上标记信息的；</w:t>
      </w:r>
    </w:p>
    <w:p>
      <w:pPr>
        <w:keepNext w:val="0"/>
        <w:keepLines w:val="0"/>
        <w:pageBreakBefore w:val="0"/>
        <w:widowControl w:val="0"/>
        <w:numPr>
          <w:ilvl w:val="0"/>
          <w:numId w:val="2"/>
        </w:numPr>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eastAsia="仿宋_GB2312"/>
          <w:sz w:val="32"/>
          <w:szCs w:val="32"/>
        </w:rPr>
      </w:pPr>
      <w:r>
        <w:rPr>
          <w:rFonts w:hint="eastAsia" w:ascii="仿宋_GB2312" w:eastAsia="仿宋_GB2312"/>
          <w:sz w:val="32"/>
          <w:szCs w:val="32"/>
        </w:rPr>
        <w:t>将试卷、答卷（含答题卡、答题纸）、草稿纸等考试用纸带出考场的；</w:t>
      </w:r>
    </w:p>
    <w:p>
      <w:pPr>
        <w:keepNext w:val="0"/>
        <w:keepLines w:val="0"/>
        <w:pageBreakBefore w:val="0"/>
        <w:widowControl w:val="0"/>
        <w:numPr>
          <w:ilvl w:val="0"/>
          <w:numId w:val="2"/>
        </w:numPr>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eastAsia="仿宋_GB2312"/>
          <w:sz w:val="32"/>
          <w:szCs w:val="32"/>
        </w:rPr>
      </w:pPr>
      <w:r>
        <w:rPr>
          <w:rFonts w:hint="eastAsia" w:ascii="仿宋_GB2312" w:eastAsia="仿宋_GB2312"/>
          <w:sz w:val="32"/>
          <w:szCs w:val="32"/>
        </w:rPr>
        <w:t>其他违反考场规则但尚未构成作弊的。</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按《</w:t>
      </w:r>
      <w:r>
        <w:rPr>
          <w:rFonts w:hint="eastAsia" w:ascii="仿宋_GB2312" w:eastAsia="仿宋_GB2312"/>
          <w:sz w:val="32"/>
          <w:szCs w:val="32"/>
          <w:lang w:eastAsia="zh-CN"/>
        </w:rPr>
        <w:t>学生</w:t>
      </w:r>
      <w:r>
        <w:rPr>
          <w:rFonts w:hint="eastAsia" w:ascii="仿宋_GB2312" w:eastAsia="仿宋_GB2312"/>
          <w:sz w:val="32"/>
          <w:szCs w:val="32"/>
        </w:rPr>
        <w:t>考试违规处理办法》的规定，认定为考试严重违纪的给予</w:t>
      </w:r>
      <w:r>
        <w:rPr>
          <w:rFonts w:hint="eastAsia" w:ascii="仿宋_GB2312" w:eastAsia="仿宋_GB2312"/>
          <w:sz w:val="32"/>
          <w:szCs w:val="32"/>
          <w:lang w:eastAsia="zh-CN"/>
        </w:rPr>
        <w:t>严重警告或</w:t>
      </w:r>
      <w:r>
        <w:rPr>
          <w:rFonts w:hint="eastAsia" w:ascii="仿宋_GB2312" w:eastAsia="仿宋_GB2312"/>
          <w:sz w:val="32"/>
          <w:szCs w:val="32"/>
        </w:rPr>
        <w:t>记过处分</w:t>
      </w:r>
      <w:r>
        <w:rPr>
          <w:rFonts w:hint="eastAsia" w:ascii="仿宋_GB2312" w:eastAsia="仿宋_GB2312"/>
          <w:sz w:val="32"/>
          <w:szCs w:val="32"/>
          <w:lang w:eastAsia="zh-CN"/>
        </w:rPr>
        <w:t>，</w:t>
      </w:r>
      <w:r>
        <w:rPr>
          <w:rFonts w:hint="eastAsia" w:ascii="仿宋_GB2312" w:eastAsia="仿宋_GB2312"/>
          <w:sz w:val="32"/>
          <w:szCs w:val="32"/>
        </w:rPr>
        <w:t>考试课程成绩无效。</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eastAsia="仿宋_GB2312"/>
          <w:sz w:val="32"/>
          <w:szCs w:val="32"/>
        </w:rPr>
      </w:pPr>
      <w:r>
        <w:rPr>
          <w:rFonts w:hint="eastAsia" w:ascii="仿宋_GB2312" w:eastAsia="仿宋_GB2312"/>
          <w:b/>
          <w:bCs/>
          <w:sz w:val="32"/>
          <w:szCs w:val="32"/>
          <w:lang w:eastAsia="zh-CN"/>
        </w:rPr>
        <w:t>第六条</w:t>
      </w:r>
      <w:r>
        <w:rPr>
          <w:rFonts w:hint="eastAsia" w:ascii="仿宋_GB2312" w:eastAsia="仿宋_GB2312"/>
          <w:b/>
          <w:bCs/>
          <w:sz w:val="32"/>
          <w:szCs w:val="32"/>
          <w:lang w:val="en-US" w:eastAsia="zh-CN"/>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学生违背考试公平、公正的原则，在考试过程或在考试结束后有下列行为之一的，认定为考试作弊。</w:t>
      </w:r>
    </w:p>
    <w:p>
      <w:pPr>
        <w:keepNext w:val="0"/>
        <w:keepLines w:val="0"/>
        <w:pageBreakBefore w:val="0"/>
        <w:widowControl w:val="0"/>
        <w:numPr>
          <w:ilvl w:val="0"/>
          <w:numId w:val="3"/>
        </w:numPr>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eastAsia="仿宋_GB2312"/>
          <w:sz w:val="32"/>
          <w:szCs w:val="32"/>
        </w:rPr>
      </w:pPr>
      <w:r>
        <w:rPr>
          <w:rFonts w:hint="eastAsia" w:ascii="仿宋_GB2312" w:eastAsia="仿宋_GB2312"/>
          <w:sz w:val="32"/>
          <w:szCs w:val="32"/>
        </w:rPr>
        <w:t>携带与考试内容相关的材料或者储存有与考试内容相关材料的电子设备参加考试的；</w:t>
      </w:r>
    </w:p>
    <w:p>
      <w:pPr>
        <w:keepNext w:val="0"/>
        <w:keepLines w:val="0"/>
        <w:pageBreakBefore w:val="0"/>
        <w:widowControl w:val="0"/>
        <w:numPr>
          <w:ilvl w:val="0"/>
          <w:numId w:val="3"/>
        </w:numPr>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eastAsia="仿宋_GB2312"/>
          <w:sz w:val="32"/>
          <w:szCs w:val="32"/>
        </w:rPr>
      </w:pPr>
      <w:r>
        <w:rPr>
          <w:rFonts w:hint="eastAsia" w:ascii="仿宋_GB2312" w:eastAsia="仿宋_GB2312"/>
          <w:sz w:val="32"/>
          <w:szCs w:val="32"/>
        </w:rPr>
        <w:t>抄袭或协助他人抄袭试题答案与考试内容相关材料的；</w:t>
      </w:r>
    </w:p>
    <w:p>
      <w:pPr>
        <w:keepNext w:val="0"/>
        <w:keepLines w:val="0"/>
        <w:pageBreakBefore w:val="0"/>
        <w:widowControl w:val="0"/>
        <w:numPr>
          <w:ilvl w:val="0"/>
          <w:numId w:val="3"/>
        </w:numPr>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eastAsia="仿宋_GB2312"/>
          <w:sz w:val="32"/>
          <w:szCs w:val="32"/>
        </w:rPr>
      </w:pPr>
      <w:r>
        <w:rPr>
          <w:rFonts w:hint="eastAsia" w:ascii="仿宋_GB2312" w:eastAsia="仿宋_GB2312"/>
          <w:sz w:val="32"/>
          <w:szCs w:val="32"/>
        </w:rPr>
        <w:t>抢夺、窃取他人试卷或胁迫他人为自己抄袭提供方便的；</w:t>
      </w:r>
    </w:p>
    <w:p>
      <w:pPr>
        <w:keepNext w:val="0"/>
        <w:keepLines w:val="0"/>
        <w:pageBreakBefore w:val="0"/>
        <w:widowControl w:val="0"/>
        <w:numPr>
          <w:ilvl w:val="0"/>
          <w:numId w:val="3"/>
        </w:numPr>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eastAsia="仿宋_GB2312"/>
          <w:sz w:val="32"/>
          <w:szCs w:val="32"/>
        </w:rPr>
      </w:pPr>
      <w:r>
        <w:rPr>
          <w:rFonts w:hint="eastAsia" w:ascii="仿宋_GB2312" w:eastAsia="仿宋_GB2312"/>
          <w:sz w:val="32"/>
          <w:szCs w:val="32"/>
        </w:rPr>
        <w:t>故意销毁试卷、答卷或考试材料的；</w:t>
      </w:r>
    </w:p>
    <w:p>
      <w:pPr>
        <w:keepNext w:val="0"/>
        <w:keepLines w:val="0"/>
        <w:pageBreakBefore w:val="0"/>
        <w:widowControl w:val="0"/>
        <w:numPr>
          <w:ilvl w:val="0"/>
          <w:numId w:val="3"/>
        </w:numPr>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eastAsia="仿宋_GB2312"/>
          <w:sz w:val="32"/>
          <w:szCs w:val="32"/>
        </w:rPr>
      </w:pPr>
      <w:r>
        <w:rPr>
          <w:rFonts w:hint="eastAsia" w:ascii="仿宋_GB2312" w:eastAsia="仿宋_GB2312"/>
          <w:sz w:val="32"/>
          <w:szCs w:val="32"/>
        </w:rPr>
        <w:t>在试卷上填写与本人身份不符的姓名等信息的；</w:t>
      </w:r>
    </w:p>
    <w:p>
      <w:pPr>
        <w:keepNext w:val="0"/>
        <w:keepLines w:val="0"/>
        <w:pageBreakBefore w:val="0"/>
        <w:widowControl w:val="0"/>
        <w:numPr>
          <w:ilvl w:val="0"/>
          <w:numId w:val="3"/>
        </w:numPr>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eastAsia="仿宋_GB2312"/>
          <w:sz w:val="32"/>
          <w:szCs w:val="32"/>
        </w:rPr>
      </w:pPr>
      <w:r>
        <w:rPr>
          <w:rFonts w:hint="eastAsia" w:ascii="仿宋_GB2312" w:eastAsia="仿宋_GB2312"/>
          <w:sz w:val="32"/>
          <w:szCs w:val="32"/>
        </w:rPr>
        <w:t>传、接物品或者交换试卷、答卷或草稿纸的；</w:t>
      </w:r>
    </w:p>
    <w:p>
      <w:pPr>
        <w:keepNext w:val="0"/>
        <w:keepLines w:val="0"/>
        <w:pageBreakBefore w:val="0"/>
        <w:widowControl w:val="0"/>
        <w:numPr>
          <w:ilvl w:val="0"/>
          <w:numId w:val="3"/>
        </w:numPr>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eastAsia="仿宋_GB2312"/>
          <w:sz w:val="32"/>
          <w:szCs w:val="32"/>
        </w:rPr>
      </w:pPr>
      <w:r>
        <w:rPr>
          <w:rFonts w:hint="eastAsia" w:ascii="仿宋_GB2312" w:eastAsia="仿宋_GB2312"/>
          <w:sz w:val="32"/>
          <w:szCs w:val="32"/>
        </w:rPr>
        <w:t>利用通讯设备向考场内发送、传递考试相关信息的；在考场内使用通讯设备接收考试相关信息的；</w:t>
      </w:r>
    </w:p>
    <w:p>
      <w:pPr>
        <w:keepNext w:val="0"/>
        <w:keepLines w:val="0"/>
        <w:pageBreakBefore w:val="0"/>
        <w:widowControl w:val="0"/>
        <w:numPr>
          <w:ilvl w:val="0"/>
          <w:numId w:val="3"/>
        </w:numPr>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eastAsia="仿宋_GB2312"/>
          <w:sz w:val="32"/>
          <w:szCs w:val="32"/>
        </w:rPr>
      </w:pPr>
      <w:r>
        <w:rPr>
          <w:rFonts w:hint="eastAsia" w:ascii="仿宋_GB2312" w:eastAsia="仿宋_GB2312"/>
          <w:sz w:val="32"/>
          <w:szCs w:val="32"/>
        </w:rPr>
        <w:t>评卷过程中被认定为答案雷同或抄袭的；</w:t>
      </w:r>
    </w:p>
    <w:p>
      <w:pPr>
        <w:keepNext w:val="0"/>
        <w:keepLines w:val="0"/>
        <w:pageBreakBefore w:val="0"/>
        <w:widowControl w:val="0"/>
        <w:numPr>
          <w:ilvl w:val="0"/>
          <w:numId w:val="3"/>
        </w:numPr>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eastAsia="仿宋_GB2312"/>
          <w:sz w:val="32"/>
          <w:szCs w:val="32"/>
        </w:rPr>
      </w:pPr>
      <w:r>
        <w:rPr>
          <w:rFonts w:hint="eastAsia" w:ascii="仿宋_GB2312" w:eastAsia="仿宋_GB2312"/>
          <w:sz w:val="32"/>
          <w:szCs w:val="32"/>
        </w:rPr>
        <w:t>通过伪造证件、证明、档案及其他材料获得考试资格、加分资格和考试成绩的。</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按《</w:t>
      </w:r>
      <w:r>
        <w:rPr>
          <w:rFonts w:hint="eastAsia" w:ascii="仿宋_GB2312" w:eastAsia="仿宋_GB2312"/>
          <w:sz w:val="32"/>
          <w:szCs w:val="32"/>
          <w:lang w:eastAsia="zh-CN"/>
        </w:rPr>
        <w:t>学生</w:t>
      </w:r>
      <w:r>
        <w:rPr>
          <w:rFonts w:hint="eastAsia" w:ascii="仿宋_GB2312" w:eastAsia="仿宋_GB2312"/>
          <w:sz w:val="32"/>
          <w:szCs w:val="32"/>
        </w:rPr>
        <w:t>考试违规处理办法》的规定，认定为考试作弊的给予</w:t>
      </w:r>
      <w:r>
        <w:rPr>
          <w:rFonts w:hint="eastAsia" w:ascii="仿宋_GB2312" w:eastAsia="仿宋_GB2312"/>
          <w:sz w:val="32"/>
          <w:szCs w:val="32"/>
          <w:lang w:eastAsia="zh-CN"/>
        </w:rPr>
        <w:t>记过或</w:t>
      </w:r>
      <w:r>
        <w:rPr>
          <w:rFonts w:hint="eastAsia" w:ascii="仿宋_GB2312" w:eastAsia="仿宋_GB2312"/>
          <w:sz w:val="32"/>
          <w:szCs w:val="32"/>
        </w:rPr>
        <w:t>留校察看处分</w:t>
      </w:r>
      <w:r>
        <w:rPr>
          <w:rFonts w:hint="eastAsia" w:ascii="仿宋_GB2312" w:eastAsia="仿宋_GB2312"/>
          <w:sz w:val="32"/>
          <w:szCs w:val="32"/>
          <w:lang w:eastAsia="zh-CN"/>
        </w:rPr>
        <w:t>，</w:t>
      </w:r>
      <w:r>
        <w:rPr>
          <w:rFonts w:hint="eastAsia" w:ascii="仿宋_GB2312" w:eastAsia="仿宋_GB2312"/>
          <w:sz w:val="32"/>
          <w:szCs w:val="32"/>
        </w:rPr>
        <w:t>考试课程成绩无效。</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eastAsia="仿宋_GB2312"/>
          <w:sz w:val="32"/>
          <w:szCs w:val="32"/>
        </w:rPr>
      </w:pPr>
      <w:r>
        <w:rPr>
          <w:rFonts w:hint="eastAsia" w:ascii="仿宋_GB2312" w:eastAsia="仿宋_GB2312"/>
          <w:b/>
          <w:bCs/>
          <w:sz w:val="32"/>
          <w:szCs w:val="32"/>
          <w:lang w:eastAsia="zh-CN"/>
        </w:rPr>
        <w:t>第七条</w:t>
      </w:r>
      <w:r>
        <w:rPr>
          <w:rFonts w:hint="eastAsia" w:ascii="仿宋_GB2312" w:eastAsia="仿宋_GB2312"/>
          <w:b/>
          <w:bCs/>
          <w:sz w:val="32"/>
          <w:szCs w:val="32"/>
          <w:lang w:val="en-US" w:eastAsia="zh-CN"/>
        </w:rPr>
        <w:t xml:space="preserve">  </w:t>
      </w:r>
      <w:r>
        <w:rPr>
          <w:rFonts w:hint="eastAsia" w:ascii="仿宋_GB2312" w:eastAsia="仿宋_GB2312"/>
          <w:sz w:val="32"/>
          <w:szCs w:val="32"/>
        </w:rPr>
        <w:t>学生违背考试公平、公正的原则，在考试过程或在考试结束后有下列行为之一，认定为考试严重作弊。</w:t>
      </w:r>
    </w:p>
    <w:p>
      <w:pPr>
        <w:keepNext w:val="0"/>
        <w:keepLines w:val="0"/>
        <w:pageBreakBefore w:val="0"/>
        <w:widowControl w:val="0"/>
        <w:numPr>
          <w:ilvl w:val="0"/>
          <w:numId w:val="4"/>
        </w:numPr>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eastAsia="仿宋_GB2312"/>
          <w:sz w:val="32"/>
          <w:szCs w:val="32"/>
        </w:rPr>
      </w:pPr>
      <w:r>
        <w:rPr>
          <w:rFonts w:hint="eastAsia" w:ascii="仿宋_GB2312" w:eastAsia="仿宋_GB2312"/>
          <w:sz w:val="32"/>
          <w:szCs w:val="32"/>
        </w:rPr>
        <w:t>利用互联网技术手段扰乱成绩管理系统的；</w:t>
      </w:r>
    </w:p>
    <w:p>
      <w:pPr>
        <w:keepNext w:val="0"/>
        <w:keepLines w:val="0"/>
        <w:pageBreakBefore w:val="0"/>
        <w:widowControl w:val="0"/>
        <w:numPr>
          <w:ilvl w:val="0"/>
          <w:numId w:val="4"/>
        </w:numPr>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eastAsia="仿宋_GB2312"/>
          <w:sz w:val="32"/>
          <w:szCs w:val="32"/>
        </w:rPr>
      </w:pPr>
      <w:r>
        <w:rPr>
          <w:rFonts w:hint="eastAsia" w:ascii="仿宋_GB2312" w:eastAsia="仿宋_GB2312"/>
          <w:sz w:val="32"/>
          <w:szCs w:val="32"/>
        </w:rPr>
        <w:t>由他人代替或者代替他人参加考试的；</w:t>
      </w:r>
    </w:p>
    <w:p>
      <w:pPr>
        <w:keepNext w:val="0"/>
        <w:keepLines w:val="0"/>
        <w:pageBreakBefore w:val="0"/>
        <w:widowControl w:val="0"/>
        <w:numPr>
          <w:ilvl w:val="0"/>
          <w:numId w:val="4"/>
        </w:numPr>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eastAsia="仿宋_GB2312"/>
          <w:sz w:val="32"/>
          <w:szCs w:val="32"/>
        </w:rPr>
      </w:pPr>
      <w:r>
        <w:rPr>
          <w:rFonts w:hint="eastAsia" w:ascii="仿宋_GB2312" w:eastAsia="仿宋_GB2312"/>
          <w:sz w:val="32"/>
          <w:szCs w:val="32"/>
        </w:rPr>
        <w:t>组织团伙作弊的；</w:t>
      </w:r>
    </w:p>
    <w:p>
      <w:pPr>
        <w:keepNext w:val="0"/>
        <w:keepLines w:val="0"/>
        <w:pageBreakBefore w:val="0"/>
        <w:widowControl w:val="0"/>
        <w:numPr>
          <w:ilvl w:val="0"/>
          <w:numId w:val="4"/>
        </w:numPr>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eastAsia="仿宋_GB2312"/>
          <w:sz w:val="32"/>
          <w:szCs w:val="32"/>
        </w:rPr>
      </w:pPr>
      <w:r>
        <w:rPr>
          <w:rFonts w:hint="eastAsia" w:ascii="仿宋_GB2312" w:eastAsia="仿宋_GB2312"/>
          <w:sz w:val="32"/>
          <w:szCs w:val="32"/>
        </w:rPr>
        <w:t>向他人出售考试试题或答案谋取利益的；</w:t>
      </w:r>
    </w:p>
    <w:p>
      <w:pPr>
        <w:keepNext w:val="0"/>
        <w:keepLines w:val="0"/>
        <w:pageBreakBefore w:val="0"/>
        <w:widowControl w:val="0"/>
        <w:numPr>
          <w:ilvl w:val="0"/>
          <w:numId w:val="4"/>
        </w:numPr>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eastAsia="仿宋_GB2312"/>
          <w:sz w:val="32"/>
          <w:szCs w:val="32"/>
        </w:rPr>
      </w:pPr>
      <w:r>
        <w:rPr>
          <w:rFonts w:hint="eastAsia" w:ascii="仿宋_GB2312" w:eastAsia="仿宋_GB2312"/>
          <w:sz w:val="32"/>
          <w:szCs w:val="32"/>
        </w:rPr>
        <w:t>偷盗试卷的；</w:t>
      </w:r>
    </w:p>
    <w:p>
      <w:pPr>
        <w:keepNext w:val="0"/>
        <w:keepLines w:val="0"/>
        <w:pageBreakBefore w:val="0"/>
        <w:widowControl w:val="0"/>
        <w:numPr>
          <w:ilvl w:val="0"/>
          <w:numId w:val="4"/>
        </w:numPr>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eastAsia="仿宋_GB2312"/>
          <w:sz w:val="32"/>
          <w:szCs w:val="32"/>
        </w:rPr>
      </w:pPr>
      <w:r>
        <w:rPr>
          <w:rFonts w:hint="eastAsia" w:ascii="仿宋_GB2312" w:eastAsia="仿宋_GB2312"/>
          <w:sz w:val="32"/>
          <w:szCs w:val="32"/>
        </w:rPr>
        <w:t>其他严重作弊行为。</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按《</w:t>
      </w:r>
      <w:r>
        <w:rPr>
          <w:rFonts w:hint="eastAsia" w:ascii="仿宋_GB2312" w:eastAsia="仿宋_GB2312"/>
          <w:sz w:val="32"/>
          <w:szCs w:val="32"/>
          <w:lang w:eastAsia="zh-CN"/>
        </w:rPr>
        <w:t>学生</w:t>
      </w:r>
      <w:r>
        <w:rPr>
          <w:rFonts w:hint="eastAsia" w:ascii="仿宋_GB2312" w:eastAsia="仿宋_GB2312"/>
          <w:sz w:val="32"/>
          <w:szCs w:val="32"/>
        </w:rPr>
        <w:t>考试违规处理办法》的规定，认定为考试严重作弊的给予</w:t>
      </w:r>
      <w:r>
        <w:rPr>
          <w:rFonts w:hint="eastAsia" w:ascii="仿宋_GB2312" w:eastAsia="仿宋_GB2312"/>
          <w:sz w:val="32"/>
          <w:szCs w:val="32"/>
          <w:lang w:eastAsia="zh-CN"/>
        </w:rPr>
        <w:t>留校察看或</w:t>
      </w:r>
      <w:r>
        <w:rPr>
          <w:rFonts w:hint="eastAsia" w:ascii="仿宋_GB2312" w:eastAsia="仿宋_GB2312"/>
          <w:sz w:val="32"/>
          <w:szCs w:val="32"/>
        </w:rPr>
        <w:t>开除学籍处分</w:t>
      </w:r>
      <w:r>
        <w:rPr>
          <w:rFonts w:hint="eastAsia" w:ascii="仿宋_GB2312" w:eastAsia="仿宋_GB2312"/>
          <w:sz w:val="32"/>
          <w:szCs w:val="32"/>
          <w:lang w:eastAsia="zh-CN"/>
        </w:rPr>
        <w:t>，</w:t>
      </w:r>
      <w:r>
        <w:rPr>
          <w:rFonts w:hint="eastAsia" w:ascii="仿宋_GB2312" w:eastAsia="仿宋_GB2312"/>
          <w:sz w:val="32"/>
          <w:szCs w:val="32"/>
        </w:rPr>
        <w:t>考试课程成绩无效。</w:t>
      </w:r>
    </w:p>
    <w:p>
      <w:pPr>
        <w:pStyle w:val="13"/>
        <w:keepNext w:val="0"/>
        <w:keepLines w:val="0"/>
        <w:pageBreakBefore w:val="0"/>
        <w:numPr>
          <w:ilvl w:val="0"/>
          <w:numId w:val="0"/>
        </w:numPr>
        <w:kinsoku/>
        <w:wordWrap/>
        <w:overflowPunct/>
        <w:topLinePunct w:val="0"/>
        <w:autoSpaceDE/>
        <w:autoSpaceDN/>
        <w:bidi w:val="0"/>
        <w:adjustRightInd w:val="0"/>
        <w:snapToGrid w:val="0"/>
        <w:spacing w:line="560" w:lineRule="exact"/>
        <w:jc w:val="center"/>
        <w:textAlignment w:val="auto"/>
        <w:rPr>
          <w:rFonts w:hint="eastAsia" w:ascii="黑体" w:hAnsi="黑体" w:eastAsia="黑体" w:cs="黑体"/>
          <w:sz w:val="32"/>
          <w:szCs w:val="32"/>
        </w:rPr>
      </w:pPr>
      <w:r>
        <w:rPr>
          <w:rFonts w:hint="eastAsia" w:ascii="黑体" w:hAnsi="黑体" w:eastAsia="黑体" w:cs="黑体"/>
          <w:kern w:val="2"/>
          <w:sz w:val="32"/>
          <w:szCs w:val="32"/>
          <w:lang w:val="en-US" w:eastAsia="zh-CN" w:bidi="ar-SA"/>
        </w:rPr>
        <w:t>第三章  违规学生</w:t>
      </w:r>
      <w:r>
        <w:rPr>
          <w:rFonts w:hint="eastAsia" w:ascii="黑体" w:hAnsi="黑体" w:eastAsia="黑体" w:cs="黑体"/>
          <w:sz w:val="32"/>
          <w:szCs w:val="32"/>
        </w:rPr>
        <w:t>处理程序</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eastAsia="仿宋_GB2312"/>
          <w:sz w:val="32"/>
          <w:szCs w:val="32"/>
          <w:lang w:eastAsia="zh-CN"/>
        </w:rPr>
      </w:pPr>
      <w:r>
        <w:rPr>
          <w:rFonts w:hint="eastAsia" w:ascii="仿宋_GB2312" w:eastAsia="仿宋_GB2312"/>
          <w:b/>
          <w:bCs/>
          <w:sz w:val="32"/>
          <w:szCs w:val="32"/>
          <w:lang w:eastAsia="zh-CN"/>
        </w:rPr>
        <w:t>第八条</w:t>
      </w:r>
      <w:r>
        <w:rPr>
          <w:rFonts w:hint="eastAsia" w:ascii="仿宋_GB2312" w:eastAsia="仿宋_GB2312"/>
          <w:b/>
          <w:bCs/>
          <w:sz w:val="32"/>
          <w:szCs w:val="32"/>
          <w:lang w:val="en-US" w:eastAsia="zh-CN"/>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监考教师在考试过程中发现考试违规行为，应收集违纪、作弊材料，要求学生停止答题，责令其退出考场。考试结束后监考教师需将学生违纪、作弊材料及时送交教务处，并填写《学生考试违纪、作弊认定表》，作为认定学生违规的事实依据，应由两名以上（含两名）监考教师或者主考教师、巡考教师的签字确认。考试结束后，辅导员应对违规学生进行思想教育工作，并详实记录。</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eastAsia="仿宋_GB2312"/>
          <w:sz w:val="32"/>
          <w:szCs w:val="32"/>
          <w:lang w:eastAsia="zh-CN"/>
        </w:rPr>
      </w:pPr>
      <w:r>
        <w:rPr>
          <w:rFonts w:hint="eastAsia" w:ascii="仿宋_GB2312" w:eastAsia="仿宋_GB2312"/>
          <w:b/>
          <w:bCs/>
          <w:sz w:val="32"/>
          <w:szCs w:val="32"/>
          <w:lang w:eastAsia="zh-CN"/>
        </w:rPr>
        <w:t>第九条</w:t>
      </w:r>
      <w:r>
        <w:rPr>
          <w:rFonts w:hint="eastAsia" w:ascii="仿宋_GB2312" w:eastAsia="仿宋_GB2312"/>
          <w:b/>
          <w:bCs/>
          <w:sz w:val="32"/>
          <w:szCs w:val="32"/>
          <w:lang w:val="en-US" w:eastAsia="zh-CN"/>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教务处结合《学生考试违纪、作弊认定表》和《学生违规处分前谈话记录表》进行事实认定，出具《学生违规处分决定书》。</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仿宋_GB2312" w:eastAsia="仿宋_GB2312"/>
          <w:sz w:val="32"/>
          <w:szCs w:val="32"/>
          <w:lang w:val="en-US" w:eastAsia="zh-CN"/>
        </w:rPr>
      </w:pPr>
      <w:r>
        <w:rPr>
          <w:rFonts w:hint="eastAsia" w:ascii="仿宋_GB2312" w:eastAsia="仿宋_GB2312"/>
          <w:b/>
          <w:bCs/>
          <w:sz w:val="32"/>
          <w:szCs w:val="32"/>
          <w:lang w:eastAsia="zh-CN"/>
        </w:rPr>
        <w:t>第十条</w:t>
      </w:r>
      <w:r>
        <w:rPr>
          <w:rFonts w:hint="eastAsia" w:ascii="仿宋_GB2312" w:eastAsia="仿宋_GB2312"/>
          <w:b/>
          <w:bCs/>
          <w:sz w:val="32"/>
          <w:szCs w:val="32"/>
          <w:lang w:val="en-US" w:eastAsia="zh-CN"/>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学生对学校的处理或者处分决定有异议的，可以在接到处分决定书之日起10日内，向学校学生申诉处理委员会提出书面申诉。</w:t>
      </w:r>
    </w:p>
    <w:p>
      <w:pPr>
        <w:keepNext w:val="0"/>
        <w:keepLines w:val="0"/>
        <w:pageBreakBefore w:val="0"/>
        <w:numPr>
          <w:ilvl w:val="0"/>
          <w:numId w:val="0"/>
        </w:numPr>
        <w:kinsoku/>
        <w:wordWrap/>
        <w:overflowPunct/>
        <w:topLinePunct w:val="0"/>
        <w:autoSpaceDE/>
        <w:autoSpaceDN/>
        <w:bidi w:val="0"/>
        <w:adjustRightInd w:val="0"/>
        <w:snapToGrid w:val="0"/>
        <w:spacing w:line="560" w:lineRule="exact"/>
        <w:jc w:val="center"/>
        <w:textAlignment w:val="auto"/>
        <w:rPr>
          <w:rFonts w:hint="eastAsia" w:ascii="黑体" w:hAnsi="黑体" w:eastAsia="黑体" w:cs="黑体"/>
          <w:sz w:val="32"/>
          <w:szCs w:val="32"/>
        </w:rPr>
      </w:pPr>
      <w:r>
        <w:rPr>
          <w:rFonts w:hint="eastAsia" w:ascii="黑体" w:hAnsi="黑体" w:eastAsia="黑体" w:cs="黑体"/>
          <w:kern w:val="2"/>
          <w:sz w:val="32"/>
          <w:szCs w:val="32"/>
          <w:lang w:val="en-US" w:eastAsia="zh-CN" w:bidi="ar-SA"/>
        </w:rPr>
        <w:t xml:space="preserve">第四章  </w:t>
      </w:r>
      <w:r>
        <w:rPr>
          <w:rFonts w:hint="eastAsia" w:ascii="黑体" w:hAnsi="黑体" w:eastAsia="黑体" w:cs="黑体"/>
          <w:sz w:val="32"/>
          <w:szCs w:val="32"/>
        </w:rPr>
        <w:t>解除处分</w:t>
      </w:r>
      <w:r>
        <w:rPr>
          <w:rFonts w:hint="eastAsia" w:ascii="黑体" w:hAnsi="黑体" w:eastAsia="黑体" w:cs="黑体"/>
          <w:sz w:val="32"/>
          <w:szCs w:val="32"/>
          <w:lang w:eastAsia="zh-CN"/>
        </w:rPr>
        <w:t>工作</w:t>
      </w:r>
      <w:r>
        <w:rPr>
          <w:rFonts w:hint="eastAsia" w:ascii="黑体" w:hAnsi="黑体" w:eastAsia="黑体" w:cs="黑体"/>
          <w:sz w:val="32"/>
          <w:szCs w:val="32"/>
        </w:rPr>
        <w:t>程序</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643" w:firstLineChars="200"/>
        <w:textAlignment w:val="auto"/>
        <w:rPr>
          <w:rFonts w:hint="eastAsia" w:ascii="仿宋_GB2312" w:eastAsia="仿宋_GB2312"/>
          <w:sz w:val="32"/>
          <w:szCs w:val="32"/>
        </w:rPr>
      </w:pPr>
      <w:r>
        <w:rPr>
          <w:rFonts w:hint="eastAsia" w:ascii="仿宋_GB2312" w:eastAsia="仿宋_GB2312" w:cstheme="minorBidi"/>
          <w:b/>
          <w:bCs/>
          <w:kern w:val="2"/>
          <w:sz w:val="32"/>
          <w:szCs w:val="32"/>
          <w:lang w:val="en-US" w:eastAsia="zh-CN" w:bidi="ar-SA"/>
        </w:rPr>
        <w:t xml:space="preserve">第十一条 </w:t>
      </w:r>
      <w:r>
        <w:rPr>
          <w:rFonts w:hint="eastAsia" w:ascii="仿宋_GB2312" w:eastAsia="仿宋_GB2312" w:cstheme="minorBidi"/>
          <w:kern w:val="2"/>
          <w:sz w:val="32"/>
          <w:szCs w:val="32"/>
          <w:lang w:val="en-US" w:eastAsia="zh-CN" w:bidi="ar-SA"/>
        </w:rPr>
        <w:t xml:space="preserve"> </w:t>
      </w:r>
      <w:r>
        <w:rPr>
          <w:rFonts w:hint="eastAsia" w:ascii="仿宋_GB2312" w:eastAsia="仿宋_GB2312"/>
          <w:sz w:val="32"/>
          <w:szCs w:val="32"/>
        </w:rPr>
        <w:t>纪律处分分以下五种：（1）警告、（2）严重警告、（3）记过、（4）留校察看、（5）开除学籍。</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643" w:firstLineChars="200"/>
        <w:textAlignment w:val="auto"/>
        <w:rPr>
          <w:rFonts w:hint="eastAsia" w:ascii="仿宋_GB2312" w:eastAsia="仿宋_GB2312"/>
          <w:sz w:val="32"/>
          <w:szCs w:val="32"/>
        </w:rPr>
      </w:pPr>
      <w:r>
        <w:rPr>
          <w:rFonts w:hint="eastAsia" w:ascii="仿宋_GB2312" w:eastAsia="仿宋_GB2312" w:cstheme="minorBidi"/>
          <w:b/>
          <w:bCs/>
          <w:kern w:val="2"/>
          <w:sz w:val="32"/>
          <w:szCs w:val="32"/>
          <w:lang w:val="en-US" w:eastAsia="zh-CN" w:bidi="ar-SA"/>
        </w:rPr>
        <w:t xml:space="preserve">第十二条  </w:t>
      </w:r>
      <w:r>
        <w:rPr>
          <w:rFonts w:hint="eastAsia" w:ascii="仿宋_GB2312" w:eastAsia="仿宋_GB2312"/>
          <w:sz w:val="32"/>
          <w:szCs w:val="32"/>
        </w:rPr>
        <w:t>除开除学籍以外，给予学生处分设置6到12个月期限，警告处分为6个月期限，严重警告处分为8个月期限，记过处分为10个月期限，留校察看处分为12个月期限。</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643" w:firstLineChars="200"/>
        <w:textAlignment w:val="auto"/>
        <w:rPr>
          <w:rFonts w:hint="eastAsia" w:ascii="仿宋_GB2312" w:eastAsia="仿宋_GB2312"/>
          <w:sz w:val="32"/>
          <w:szCs w:val="32"/>
        </w:rPr>
      </w:pPr>
      <w:r>
        <w:rPr>
          <w:rFonts w:hint="eastAsia" w:ascii="仿宋_GB2312" w:eastAsia="仿宋_GB2312" w:cstheme="minorBidi"/>
          <w:b/>
          <w:bCs/>
          <w:kern w:val="2"/>
          <w:sz w:val="32"/>
          <w:szCs w:val="32"/>
          <w:lang w:val="en-US" w:eastAsia="zh-CN" w:bidi="ar-SA"/>
        </w:rPr>
        <w:t xml:space="preserve">第十三条 </w:t>
      </w:r>
      <w:r>
        <w:rPr>
          <w:rFonts w:hint="eastAsia" w:ascii="仿宋_GB2312" w:eastAsia="仿宋_GB2312" w:cstheme="minorBidi"/>
          <w:kern w:val="2"/>
          <w:sz w:val="32"/>
          <w:szCs w:val="32"/>
          <w:lang w:val="en-US" w:eastAsia="zh-CN" w:bidi="ar-SA"/>
        </w:rPr>
        <w:t xml:space="preserve"> </w:t>
      </w:r>
      <w:r>
        <w:rPr>
          <w:rFonts w:hint="eastAsia" w:ascii="仿宋_GB2312" w:eastAsia="仿宋_GB2312"/>
          <w:sz w:val="32"/>
          <w:szCs w:val="32"/>
        </w:rPr>
        <w:t>解除处分后，学生获得表彰、</w:t>
      </w:r>
      <w:r>
        <w:rPr>
          <w:rFonts w:hint="eastAsia" w:ascii="仿宋_GB2312" w:eastAsia="仿宋_GB2312"/>
          <w:sz w:val="32"/>
          <w:szCs w:val="32"/>
          <w:lang w:eastAsia="zh-CN"/>
        </w:rPr>
        <w:t>奖励</w:t>
      </w:r>
      <w:r>
        <w:rPr>
          <w:rFonts w:hint="eastAsia" w:ascii="仿宋_GB2312" w:eastAsia="仿宋_GB2312"/>
          <w:sz w:val="32"/>
          <w:szCs w:val="32"/>
        </w:rPr>
        <w:t>及其他权益，不再受原处分的影响。</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643" w:firstLineChars="200"/>
        <w:textAlignment w:val="auto"/>
        <w:rPr>
          <w:rFonts w:hint="eastAsia" w:ascii="仿宋_GB2312" w:eastAsia="仿宋_GB2312"/>
          <w:sz w:val="32"/>
          <w:szCs w:val="32"/>
        </w:rPr>
      </w:pPr>
      <w:r>
        <w:rPr>
          <w:rFonts w:hint="eastAsia" w:ascii="仿宋_GB2312" w:eastAsia="仿宋_GB2312" w:cstheme="minorBidi"/>
          <w:b/>
          <w:bCs/>
          <w:kern w:val="2"/>
          <w:sz w:val="32"/>
          <w:szCs w:val="32"/>
          <w:lang w:val="en-US" w:eastAsia="zh-CN" w:bidi="ar-SA"/>
        </w:rPr>
        <w:t>第十四条</w:t>
      </w:r>
      <w:r>
        <w:rPr>
          <w:rFonts w:hint="eastAsia" w:ascii="仿宋_GB2312" w:eastAsia="仿宋_GB2312" w:cstheme="minorBidi"/>
          <w:kern w:val="2"/>
          <w:sz w:val="32"/>
          <w:szCs w:val="32"/>
          <w:lang w:val="en-US" w:eastAsia="zh-CN" w:bidi="ar-SA"/>
        </w:rPr>
        <w:t xml:space="preserve">  </w:t>
      </w:r>
      <w:r>
        <w:rPr>
          <w:rFonts w:hint="eastAsia" w:ascii="仿宋_GB2312" w:eastAsia="仿宋_GB2312"/>
          <w:sz w:val="32"/>
          <w:szCs w:val="32"/>
        </w:rPr>
        <w:t>违纪、作弊学生解除执行程序</w:t>
      </w:r>
    </w:p>
    <w:p>
      <w:pPr>
        <w:keepNext w:val="0"/>
        <w:keepLines w:val="0"/>
        <w:pageBreakBefore w:val="0"/>
        <w:widowControl w:val="0"/>
        <w:numPr>
          <w:ilvl w:val="0"/>
          <w:numId w:val="5"/>
        </w:numPr>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eastAsia="仿宋_GB2312"/>
          <w:sz w:val="32"/>
          <w:szCs w:val="32"/>
        </w:rPr>
      </w:pPr>
      <w:r>
        <w:rPr>
          <w:rFonts w:hint="eastAsia" w:ascii="仿宋_GB2312" w:eastAsia="仿宋_GB2312"/>
          <w:sz w:val="32"/>
          <w:szCs w:val="32"/>
        </w:rPr>
        <w:t>学生本人提出书面申请，提交《沈阳科技学院学生处分申请解除审批表》；</w:t>
      </w:r>
    </w:p>
    <w:p>
      <w:pPr>
        <w:keepNext w:val="0"/>
        <w:keepLines w:val="0"/>
        <w:pageBreakBefore w:val="0"/>
        <w:widowControl w:val="0"/>
        <w:numPr>
          <w:ilvl w:val="0"/>
          <w:numId w:val="5"/>
        </w:numPr>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eastAsia="仿宋_GB2312"/>
          <w:sz w:val="32"/>
          <w:szCs w:val="32"/>
        </w:rPr>
      </w:pPr>
      <w:r>
        <w:rPr>
          <w:rFonts w:hint="eastAsia" w:ascii="仿宋_GB2312" w:eastAsia="仿宋_GB2312"/>
          <w:sz w:val="32"/>
          <w:szCs w:val="32"/>
        </w:rPr>
        <w:t>系（部院）内审核通过后，集中上报《沈阳科技学院学生处分申请解除审批表》以及系（部院）内处理意见至学生处；</w:t>
      </w:r>
    </w:p>
    <w:p>
      <w:pPr>
        <w:keepNext w:val="0"/>
        <w:keepLines w:val="0"/>
        <w:pageBreakBefore w:val="0"/>
        <w:widowControl w:val="0"/>
        <w:numPr>
          <w:ilvl w:val="0"/>
          <w:numId w:val="5"/>
        </w:numPr>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eastAsia="仿宋_GB2312"/>
          <w:sz w:val="32"/>
          <w:szCs w:val="32"/>
        </w:rPr>
      </w:pPr>
      <w:r>
        <w:rPr>
          <w:rFonts w:hint="eastAsia" w:ascii="仿宋_GB2312" w:eastAsia="仿宋_GB2312"/>
          <w:sz w:val="32"/>
          <w:szCs w:val="32"/>
        </w:rPr>
        <w:t>学生处、教务处审核后，学生处将处理意见以及其他材料上报学校</w:t>
      </w:r>
      <w:r>
        <w:rPr>
          <w:rFonts w:hint="eastAsia" w:ascii="仿宋_GB2312" w:eastAsia="仿宋_GB2312"/>
          <w:sz w:val="32"/>
          <w:szCs w:val="32"/>
          <w:lang w:eastAsia="zh-CN"/>
        </w:rPr>
        <w:t>审批确认。</w:t>
      </w:r>
    </w:p>
    <w:p>
      <w:pPr>
        <w:pStyle w:val="13"/>
        <w:keepNext w:val="0"/>
        <w:keepLines w:val="0"/>
        <w:pageBreakBefore w:val="0"/>
        <w:widowControl/>
        <w:kinsoku/>
        <w:wordWrap/>
        <w:overflowPunct/>
        <w:topLinePunct w:val="0"/>
        <w:autoSpaceDE/>
        <w:autoSpaceDN/>
        <w:bidi w:val="0"/>
        <w:adjustRightInd w:val="0"/>
        <w:snapToGrid w:val="0"/>
        <w:spacing w:line="560" w:lineRule="exact"/>
        <w:ind w:left="0" w:leftChars="0" w:firstLine="0" w:firstLineChars="0"/>
        <w:jc w:val="center"/>
        <w:textAlignment w:val="auto"/>
        <w:rPr>
          <w:rFonts w:hint="eastAsia" w:ascii="黑体" w:hAnsi="黑体" w:eastAsia="黑体" w:cs="黑体"/>
          <w:kern w:val="0"/>
          <w:sz w:val="32"/>
          <w:szCs w:val="32"/>
          <w:lang w:val="en-US" w:eastAsia="zh-CN"/>
        </w:rPr>
      </w:pPr>
      <w:r>
        <w:rPr>
          <w:rFonts w:hint="eastAsia" w:ascii="黑体" w:hAnsi="黑体" w:eastAsia="黑体" w:cs="黑体"/>
          <w:kern w:val="0"/>
          <w:sz w:val="32"/>
          <w:szCs w:val="32"/>
          <w:lang w:eastAsia="zh-CN"/>
        </w:rPr>
        <w:t>第五章</w:t>
      </w:r>
      <w:r>
        <w:rPr>
          <w:rFonts w:hint="eastAsia" w:ascii="黑体" w:hAnsi="黑体" w:eastAsia="黑体" w:cs="黑体"/>
          <w:kern w:val="0"/>
          <w:sz w:val="32"/>
          <w:szCs w:val="32"/>
          <w:lang w:val="en-US" w:eastAsia="zh-CN"/>
        </w:rPr>
        <w:t xml:space="preserve">  附 则</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rightChars="0" w:firstLine="643" w:firstLineChars="200"/>
        <w:jc w:val="left"/>
        <w:textAlignment w:val="auto"/>
        <w:rPr>
          <w:rFonts w:hint="eastAsia" w:ascii="仿宋_GB2312" w:hAnsi="仿宋_GB2312" w:eastAsia="仿宋_GB2312" w:cs="仿宋_GB2312"/>
          <w:b w:val="0"/>
          <w:bCs/>
          <w:sz w:val="32"/>
          <w:szCs w:val="32"/>
          <w:u w:val="none"/>
          <w:lang w:val="en-US" w:eastAsia="zh-CN"/>
        </w:rPr>
      </w:pPr>
      <w:r>
        <w:rPr>
          <w:rFonts w:hint="eastAsia" w:ascii="仿宋_GB2312" w:hAnsi="宋体" w:eastAsia="仿宋_GB2312" w:cs="宋体"/>
          <w:b/>
          <w:bCs/>
          <w:kern w:val="0"/>
          <w:sz w:val="32"/>
          <w:szCs w:val="32"/>
          <w:lang w:eastAsia="zh-CN"/>
        </w:rPr>
        <w:t>第十五条</w:t>
      </w:r>
      <w:r>
        <w:rPr>
          <w:rFonts w:hint="eastAsia" w:ascii="仿宋_GB2312" w:hAnsi="宋体" w:eastAsia="仿宋_GB2312" w:cs="宋体"/>
          <w:kern w:val="0"/>
          <w:sz w:val="32"/>
          <w:szCs w:val="32"/>
          <w:lang w:val="en-US" w:eastAsia="zh-CN"/>
        </w:rPr>
        <w:t xml:space="preserve">  </w:t>
      </w:r>
      <w:r>
        <w:rPr>
          <w:rFonts w:hint="eastAsia" w:ascii="仿宋_GB2312" w:hAnsi="仿宋_GB2312" w:eastAsia="仿宋_GB2312" w:cs="仿宋_GB2312"/>
          <w:b w:val="0"/>
          <w:bCs/>
          <w:sz w:val="32"/>
          <w:szCs w:val="32"/>
          <w:u w:val="none"/>
          <w:lang w:val="en-US" w:eastAsia="zh-CN"/>
        </w:rPr>
        <w:t>本办法自公布之日起施行，由教务处负责解释。</w:t>
      </w:r>
    </w:p>
    <w:sectPr>
      <w:pgSz w:w="11906" w:h="16838"/>
      <w:pgMar w:top="1701" w:right="1701" w:bottom="1701" w:left="170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BE23785-1303-4CC7-A3D8-41E77A7CBBF1}"/>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embedRegular r:id="rId2" w:fontKey="{F61BE908-D0DE-4825-A3D2-23CFC7DDB640}"/>
  </w:font>
  <w:font w:name="方正仿宋简体">
    <w:panose1 w:val="02000000000000000000"/>
    <w:charset w:val="86"/>
    <w:family w:val="auto"/>
    <w:pitch w:val="default"/>
    <w:sig w:usb0="A00002BF" w:usb1="184F6CFA" w:usb2="00000012" w:usb3="00000000" w:csb0="00040001" w:csb1="00000000"/>
  </w:font>
  <w:font w:name="方正小标宋简体">
    <w:panose1 w:val="02000000000000000000"/>
    <w:charset w:val="86"/>
    <w:family w:val="auto"/>
    <w:pitch w:val="default"/>
    <w:sig w:usb0="00000001" w:usb1="08000000" w:usb2="00000000" w:usb3="00000000" w:csb0="00040000" w:csb1="00000000"/>
    <w:embedRegular r:id="rId3" w:fontKey="{BCAF51D3-6C6E-417C-9FAA-B7EB93F639D2}"/>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4" w:fontKey="{A5D0BEED-5144-43DA-9CC8-69FE2A3373D0}"/>
  </w:font>
  <w:font w:name="微软雅黑">
    <w:panose1 w:val="020B0503020204020204"/>
    <w:charset w:val="86"/>
    <w:family w:val="auto"/>
    <w:pitch w:val="default"/>
    <w:sig w:usb0="80000287" w:usb1="280F3C52" w:usb2="00000016" w:usb3="00000000" w:csb0="0004001F" w:csb1="00000000"/>
  </w:font>
  <w:font w:name="华文新魏">
    <w:panose1 w:val="02010800040101010101"/>
    <w:charset w:val="86"/>
    <w:family w:val="auto"/>
    <w:pitch w:val="default"/>
    <w:sig w:usb0="00000001" w:usb1="080F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B191C1"/>
    <w:multiLevelType w:val="singleLevel"/>
    <w:tmpl w:val="80B191C1"/>
    <w:lvl w:ilvl="0" w:tentative="0">
      <w:start w:val="1"/>
      <w:numFmt w:val="chineseCounting"/>
      <w:suff w:val="nothing"/>
      <w:lvlText w:val="（%1）"/>
      <w:lvlJc w:val="left"/>
      <w:pPr>
        <w:ind w:left="0" w:firstLine="420"/>
      </w:pPr>
      <w:rPr>
        <w:rFonts w:hint="eastAsia"/>
      </w:rPr>
    </w:lvl>
  </w:abstractNum>
  <w:abstractNum w:abstractNumId="1">
    <w:nsid w:val="F5512168"/>
    <w:multiLevelType w:val="singleLevel"/>
    <w:tmpl w:val="F5512168"/>
    <w:lvl w:ilvl="0" w:tentative="0">
      <w:start w:val="1"/>
      <w:numFmt w:val="chineseCounting"/>
      <w:suff w:val="nothing"/>
      <w:lvlText w:val="（%1）"/>
      <w:lvlJc w:val="left"/>
      <w:pPr>
        <w:ind w:left="0" w:firstLine="420"/>
      </w:pPr>
      <w:rPr>
        <w:rFonts w:hint="eastAsia"/>
      </w:rPr>
    </w:lvl>
  </w:abstractNum>
  <w:abstractNum w:abstractNumId="2">
    <w:nsid w:val="FF4CF9EC"/>
    <w:multiLevelType w:val="singleLevel"/>
    <w:tmpl w:val="FF4CF9EC"/>
    <w:lvl w:ilvl="0" w:tentative="0">
      <w:start w:val="1"/>
      <w:numFmt w:val="decimal"/>
      <w:suff w:val="nothing"/>
      <w:lvlText w:val="%1．"/>
      <w:lvlJc w:val="left"/>
      <w:pPr>
        <w:ind w:left="0" w:firstLine="400"/>
      </w:pPr>
      <w:rPr>
        <w:rFonts w:hint="default"/>
      </w:rPr>
    </w:lvl>
  </w:abstractNum>
  <w:abstractNum w:abstractNumId="3">
    <w:nsid w:val="2278EBA2"/>
    <w:multiLevelType w:val="singleLevel"/>
    <w:tmpl w:val="2278EBA2"/>
    <w:lvl w:ilvl="0" w:tentative="0">
      <w:start w:val="1"/>
      <w:numFmt w:val="chineseCounting"/>
      <w:suff w:val="nothing"/>
      <w:lvlText w:val="（%1）"/>
      <w:lvlJc w:val="left"/>
      <w:pPr>
        <w:ind w:left="0" w:firstLine="420"/>
      </w:pPr>
      <w:rPr>
        <w:rFonts w:hint="eastAsia"/>
      </w:rPr>
    </w:lvl>
  </w:abstractNum>
  <w:abstractNum w:abstractNumId="4">
    <w:nsid w:val="5E20EE7C"/>
    <w:multiLevelType w:val="singleLevel"/>
    <w:tmpl w:val="5E20EE7C"/>
    <w:lvl w:ilvl="0" w:tentative="0">
      <w:start w:val="1"/>
      <w:numFmt w:val="chineseCounting"/>
      <w:suff w:val="nothing"/>
      <w:lvlText w:val="（%1）"/>
      <w:lvlJc w:val="left"/>
      <w:pPr>
        <w:ind w:left="0" w:firstLine="420"/>
      </w:pPr>
      <w:rPr>
        <w:rFonts w:hint="eastAsia"/>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E1MGJiN2ZkMWMxYWEzZGUzOTg5YzlhNDE0NmRmMWUifQ=="/>
  </w:docVars>
  <w:rsids>
    <w:rsidRoot w:val="008A7C76"/>
    <w:rsid w:val="000101A7"/>
    <w:rsid w:val="0002449E"/>
    <w:rsid w:val="00244CDB"/>
    <w:rsid w:val="00251734"/>
    <w:rsid w:val="002607E5"/>
    <w:rsid w:val="003568C2"/>
    <w:rsid w:val="0039124E"/>
    <w:rsid w:val="00431F8D"/>
    <w:rsid w:val="004F055E"/>
    <w:rsid w:val="00591E91"/>
    <w:rsid w:val="005A2CB9"/>
    <w:rsid w:val="005A74DE"/>
    <w:rsid w:val="00615A92"/>
    <w:rsid w:val="00633924"/>
    <w:rsid w:val="00816B3A"/>
    <w:rsid w:val="008A7C76"/>
    <w:rsid w:val="00954CAF"/>
    <w:rsid w:val="009F4475"/>
    <w:rsid w:val="00AB37C7"/>
    <w:rsid w:val="00AF1D76"/>
    <w:rsid w:val="00B50E3B"/>
    <w:rsid w:val="00B665F3"/>
    <w:rsid w:val="00CE1A13"/>
    <w:rsid w:val="00DF31BB"/>
    <w:rsid w:val="00EA22C9"/>
    <w:rsid w:val="00EC4C51"/>
    <w:rsid w:val="00F458EC"/>
    <w:rsid w:val="00F50FDC"/>
    <w:rsid w:val="00F7436B"/>
    <w:rsid w:val="01E43F98"/>
    <w:rsid w:val="03377866"/>
    <w:rsid w:val="075D6A61"/>
    <w:rsid w:val="08A90D2D"/>
    <w:rsid w:val="0DA46866"/>
    <w:rsid w:val="0DC7774F"/>
    <w:rsid w:val="0E774587"/>
    <w:rsid w:val="10042EAF"/>
    <w:rsid w:val="10581601"/>
    <w:rsid w:val="159266A5"/>
    <w:rsid w:val="17B25424"/>
    <w:rsid w:val="19250DCF"/>
    <w:rsid w:val="25D72A1B"/>
    <w:rsid w:val="26123616"/>
    <w:rsid w:val="29D9201D"/>
    <w:rsid w:val="2C630606"/>
    <w:rsid w:val="2E8B4B8E"/>
    <w:rsid w:val="2EB27FD8"/>
    <w:rsid w:val="2F6D7F0D"/>
    <w:rsid w:val="2F8A3666"/>
    <w:rsid w:val="309427B7"/>
    <w:rsid w:val="30AE7CFF"/>
    <w:rsid w:val="33403E66"/>
    <w:rsid w:val="34852E00"/>
    <w:rsid w:val="34D61716"/>
    <w:rsid w:val="36B10390"/>
    <w:rsid w:val="3B191D2F"/>
    <w:rsid w:val="3D324146"/>
    <w:rsid w:val="458451C3"/>
    <w:rsid w:val="464651B0"/>
    <w:rsid w:val="467948B7"/>
    <w:rsid w:val="46902D96"/>
    <w:rsid w:val="49247038"/>
    <w:rsid w:val="4F302A98"/>
    <w:rsid w:val="534F7A50"/>
    <w:rsid w:val="571E5A0F"/>
    <w:rsid w:val="5783636C"/>
    <w:rsid w:val="5F060F9F"/>
    <w:rsid w:val="672C755C"/>
    <w:rsid w:val="6A8B0EBC"/>
    <w:rsid w:val="76183ACC"/>
    <w:rsid w:val="770C5A38"/>
    <w:rsid w:val="78D34DCD"/>
    <w:rsid w:val="7CB05E87"/>
    <w:rsid w:val="7F9E5F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iPriority="99" w:semiHidden="0"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autoRedefine/>
    <w:qFormat/>
    <w:uiPriority w:val="9"/>
    <w:pPr>
      <w:keepNext/>
      <w:keepLines/>
      <w:spacing w:before="340" w:after="330" w:line="576" w:lineRule="auto"/>
      <w:outlineLvl w:val="0"/>
    </w:pPr>
    <w:rPr>
      <w:b/>
      <w:kern w:val="44"/>
      <w:sz w:val="44"/>
    </w:rPr>
  </w:style>
  <w:style w:type="character" w:default="1" w:styleId="10">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3">
    <w:name w:val="Salutation"/>
    <w:basedOn w:val="1"/>
    <w:next w:val="1"/>
    <w:link w:val="11"/>
    <w:autoRedefine/>
    <w:unhideWhenUsed/>
    <w:qFormat/>
    <w:uiPriority w:val="99"/>
  </w:style>
  <w:style w:type="paragraph" w:styleId="4">
    <w:name w:val="Closing"/>
    <w:basedOn w:val="1"/>
    <w:link w:val="12"/>
    <w:autoRedefine/>
    <w:unhideWhenUsed/>
    <w:qFormat/>
    <w:uiPriority w:val="99"/>
    <w:pPr>
      <w:ind w:left="100" w:leftChars="2100"/>
    </w:pPr>
  </w:style>
  <w:style w:type="paragraph" w:styleId="5">
    <w:name w:val="footer"/>
    <w:basedOn w:val="1"/>
    <w:autoRedefine/>
    <w:semiHidden/>
    <w:unhideWhenUsed/>
    <w:qFormat/>
    <w:uiPriority w:val="99"/>
    <w:pPr>
      <w:tabs>
        <w:tab w:val="center" w:pos="4153"/>
        <w:tab w:val="right" w:pos="8306"/>
      </w:tabs>
      <w:snapToGrid w:val="0"/>
      <w:jc w:val="left"/>
    </w:pPr>
    <w:rPr>
      <w:sz w:val="18"/>
    </w:rPr>
  </w:style>
  <w:style w:type="paragraph" w:styleId="6">
    <w:name w:val="header"/>
    <w:basedOn w:val="1"/>
    <w:autoRedefine/>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autoRedefine/>
    <w:semiHidden/>
    <w:unhideWhenUsed/>
    <w:qFormat/>
    <w:uiPriority w:val="99"/>
    <w:pPr>
      <w:spacing w:before="0" w:beforeAutospacing="1" w:after="0" w:afterAutospacing="1"/>
      <w:ind w:left="0" w:right="0"/>
      <w:jc w:val="left"/>
    </w:pPr>
    <w:rPr>
      <w:kern w:val="0"/>
      <w:sz w:val="24"/>
      <w:lang w:val="en-US" w:eastAsia="zh-CN" w:bidi="ar"/>
    </w:rPr>
  </w:style>
  <w:style w:type="table" w:styleId="9">
    <w:name w:val="Table Grid"/>
    <w:basedOn w:val="8"/>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称呼 字符"/>
    <w:basedOn w:val="10"/>
    <w:link w:val="3"/>
    <w:autoRedefine/>
    <w:qFormat/>
    <w:uiPriority w:val="99"/>
  </w:style>
  <w:style w:type="character" w:customStyle="1" w:styleId="12">
    <w:name w:val="结束语 字符"/>
    <w:basedOn w:val="10"/>
    <w:link w:val="4"/>
    <w:autoRedefine/>
    <w:qFormat/>
    <w:uiPriority w:val="99"/>
  </w:style>
  <w:style w:type="paragraph" w:styleId="13">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5</Pages>
  <Words>276</Words>
  <Characters>1575</Characters>
  <Lines>13</Lines>
  <Paragraphs>3</Paragraphs>
  <TotalTime>2</TotalTime>
  <ScaleCrop>false</ScaleCrop>
  <LinksUpToDate>false</LinksUpToDate>
  <CharactersWithSpaces>1848</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2021-09-17T06:16:00Z</dcterms:created>
  <dc:creator>微软用户</dc:creator>
  <cp:lastModifiedBy>WPS_390281945</cp:lastModifiedBy>
  <cp:lastPrinted>2023-12-01T02:14:00Z</cp:lastPrinted>
  <dcterms:modified xsi:type="dcterms:W3CDTF">2024-04-12T06:07:09Z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9F417A9FBA8B4EA2BA8F18A4B9D469B5_12</vt:lpwstr>
  </property>
</Properties>
</file>