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沈阳科技学院调停课管理办法</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eastAsia="仿宋_GB2312"/>
          <w:sz w:val="44"/>
          <w:szCs w:val="44"/>
        </w:rPr>
      </w:pPr>
      <w:r>
        <w:rPr>
          <w:rFonts w:hint="eastAsia" w:ascii="仿宋_GB2312" w:hAnsi="仿宋_GB2312" w:eastAsia="仿宋_GB2312" w:cs="仿宋_GB2312"/>
          <w:sz w:val="32"/>
          <w:szCs w:val="32"/>
        </w:rPr>
        <w:t>沈科发〔2023〕294号</w:t>
      </w:r>
      <w:r>
        <w:rPr>
          <w:rFonts w:hint="eastAsia" w:ascii="仿宋_GB2312" w:eastAsia="仿宋_GB2312"/>
          <w:sz w:val="44"/>
          <w:szCs w:val="44"/>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第一条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为维护正常教学秩序，严肃教学纪律，加强课堂教学管理，确保教学质量，保证教学计划的有效执行，现结合学校实际，制定本办法。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第二条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课程表是学校根据本科人才培养方案制定的组织教学活动的依据，一经排定，任课教师必须严格按照课程表规定时间、地点上课，未经教务处批准，不得擅自调整、变动课表。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基本要求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调课是指任课教师因故不能按既定教学计划和课程表进行教学活动，经申请批准后对任课教师、上课时间、地点进行变更的行为；调课需按相应课时补课。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停课是指因国家法定节假日或全校性活动需要暂停教学活动，需在一段时期内停止教学活动的行为。法定节、假日或学校组织的大型活动需调（停）课的，由教务处根据学校通知，发布调（停）课通知。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调停课属于教学异动。系部调课率是其教学秩序考核的重要指标，学校实行调课总量控制，各教学单位每学期调课总量应低于系部学期总课次的5%。原则上，每门课程每学期调停课不得超过三次（含三次）或所调停课程总学时不得超过6学时。学校集体安排导致的调课不计入调课总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调停课条件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六</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具有下列情形之一，可按规定办理调停课审批手续：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（一）学校统一安排的大型活动，需要调课的；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（二）经学校批准参加的集体活动、重要会议或学校安排外出进修、调研和学习等工作；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（三）任课教师因病不能坚持上课或其它特殊原因需要调课的。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若教师确有特殊原因需调课，以学生不停课为前提条件进行调课代课申请，代课尽量系部内部解决，具体建议如下：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 xml:space="preserve">同一课程的教师互替上课（多个教师担任同一门课程），或同一班级任课教师互相换课，这样可保证学生不必停课，不必换教室，不影响教学计划正常进行。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八</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任课教师确需调课时，需填写《沈阳科技学院教师调课申请表》（简称为《申请表》，见附件1）一式三份。调课须提出科学合理的调课方案，提出补课时间，补足相应课时，否则不予审批。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《申请表》经教师所属单位教研室、主管教学工作的副主任签署意见，并加盖单位公章后报教务处审批同意后，方可调课。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申请表》审批后一份留教务处存档，一份申请人所在单位存档，一份由申请人负责送交上课班级所属单位教学干事，教学干事予以记录和归档。已核准执行的调课，根据“谁调课、谁办理、谁通知”的原则，及时通知所涉班级及相关部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九</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教师需调课时，应同时提供人事处请假条，按要求办理请假手续（病/事假）；因公外出，需提供人事处相关手续，并附会议（培训）通知或相关证明材料。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w:t>
      </w:r>
      <w:r>
        <w:rPr>
          <w:rFonts w:hint="eastAsia" w:ascii="方正仿宋_GB2312" w:hAnsi="方正仿宋_GB2312" w:eastAsia="方正仿宋_GB2312" w:cs="方正仿宋_GB2312"/>
          <w:b/>
          <w:bCs/>
          <w:sz w:val="32"/>
          <w:szCs w:val="32"/>
        </w:rPr>
        <w:t xml:space="preserve">条 </w:t>
      </w:r>
      <w:r>
        <w:rPr>
          <w:rFonts w:hint="eastAsia" w:ascii="方正仿宋_GB2312" w:hAnsi="方正仿宋_GB2312" w:eastAsia="方正仿宋_GB2312" w:cs="方正仿宋_GB2312"/>
          <w:sz w:val="32"/>
          <w:szCs w:val="32"/>
        </w:rPr>
        <w:t xml:space="preserve"> 教师调课后应在两周内，按拟定方案补足相应课时，教务处或督导重点抽查相关教师是否按时补课。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十一</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因突发性事件不能及时办理手续时，任课教师应及时通知所在教学单位主管教学工作的副主任或其他负责人，经批准后，可代办调停课手续。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十二</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 xml:space="preserve">全校性选修课原则上不得调课，确因特殊情况需调课者，必须征求选课学生意见，落实好补课时间，再办理有关手续。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十三</w:t>
      </w:r>
      <w:r>
        <w:rPr>
          <w:rFonts w:hint="eastAsia" w:ascii="方正仿宋_GB2312" w:hAnsi="方正仿宋_GB2312" w:eastAsia="方正仿宋_GB2312" w:cs="方正仿宋_GB2312"/>
          <w:b/>
          <w:bCs/>
          <w:sz w:val="32"/>
          <w:szCs w:val="32"/>
        </w:rPr>
        <w:t xml:space="preserve">条 </w:t>
      </w:r>
      <w:r>
        <w:rPr>
          <w:rFonts w:hint="eastAsia" w:ascii="方正仿宋_GB2312" w:hAnsi="方正仿宋_GB2312" w:eastAsia="方正仿宋_GB2312" w:cs="方正仿宋_GB2312"/>
          <w:sz w:val="32"/>
          <w:szCs w:val="32"/>
        </w:rPr>
        <w:t xml:space="preserve"> 原则上每学期开学第一周（新生开学第一周）及法定节假日前、后一天的课程不允许调课。教务处定期对各教学单位任课教师调课进行汇总和通报。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十四</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各教学单位应严格调停课审批手续，加强对教师调停课手续执行及补课情况监督检查；调停课也作为教师年度工作考核的指标之一。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十五</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凡未办理调停课手续，或未经批准而擅自调停课，或批准后未按规定时间进行补课的教师，按《教学事故认定及处理办法》相关条例处理。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十六</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xml:space="preserve">  如教师因病、因公或其它客观原因，长期无法完成原定教学任务，须由所在单位另行安排任课教师，并填写《沈阳科技学院变更任课教师审批表》（见附件2）。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十七</w:t>
      </w:r>
      <w:r>
        <w:rPr>
          <w:rFonts w:hint="eastAsia" w:ascii="方正仿宋_GB2312" w:hAnsi="方正仿宋_GB2312" w:eastAsia="方正仿宋_GB2312" w:cs="方正仿宋_GB2312"/>
          <w:b/>
          <w:bCs/>
          <w:sz w:val="32"/>
          <w:szCs w:val="32"/>
        </w:rPr>
        <w:t xml:space="preserve">条 </w:t>
      </w:r>
      <w:r>
        <w:rPr>
          <w:rFonts w:hint="eastAsia" w:ascii="方正仿宋_GB2312" w:hAnsi="方正仿宋_GB2312" w:eastAsia="方正仿宋_GB2312" w:cs="方正仿宋_GB2312"/>
          <w:sz w:val="32"/>
          <w:szCs w:val="32"/>
        </w:rPr>
        <w:t xml:space="preserve"> 本办法自公布之日起施行，由教务处负责解释</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eastAsia="黑体"/>
          <w:b/>
          <w:sz w:val="24"/>
          <w:szCs w:val="24"/>
          <w:lang w:val="en-US" w:eastAsia="zh-CN"/>
        </w:rPr>
      </w:pPr>
      <w:r>
        <w:rPr>
          <w:rFonts w:hint="eastAsia" w:ascii="黑体" w:hAnsi="黑体" w:eastAsia="黑体" w:cs="仿宋_GB2312"/>
          <w:bCs/>
          <w:sz w:val="24"/>
          <w:szCs w:val="24"/>
        </w:rPr>
        <w:t>附件</w:t>
      </w:r>
      <w:r>
        <w:rPr>
          <w:rFonts w:hint="eastAsia" w:ascii="黑体" w:hAnsi="黑体" w:eastAsia="黑体" w:cs="仿宋_GB2312"/>
          <w:bCs/>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sz w:val="21"/>
          <w:szCs w:val="21"/>
        </w:rPr>
      </w:pPr>
      <w:r>
        <w:rPr>
          <w:rFonts w:hint="eastAsia" w:ascii="黑体" w:eastAsia="黑体"/>
          <w:b/>
          <w:sz w:val="36"/>
          <w:szCs w:val="36"/>
          <w:lang w:val="en-US" w:eastAsia="zh-CN"/>
        </w:rPr>
        <w:t>沈阳科技学院教师调课申请表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pPr>
      <w:r>
        <w:rPr>
          <w:rFonts w:hint="eastAsia"/>
        </w:rPr>
        <w:t>填表日期：</w:t>
      </w:r>
    </w:p>
    <w:tbl>
      <w:tblPr>
        <w:tblStyle w:val="12"/>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73"/>
        <w:gridCol w:w="678"/>
        <w:gridCol w:w="793"/>
        <w:gridCol w:w="402"/>
        <w:gridCol w:w="754"/>
        <w:gridCol w:w="265"/>
        <w:gridCol w:w="718"/>
        <w:gridCol w:w="700"/>
        <w:gridCol w:w="371"/>
        <w:gridCol w:w="285"/>
        <w:gridCol w:w="113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教师姓名</w:t>
            </w:r>
          </w:p>
        </w:tc>
        <w:tc>
          <w:tcPr>
            <w:tcW w:w="262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c>
          <w:tcPr>
            <w:tcW w:w="2054"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授课班级</w:t>
            </w:r>
          </w:p>
        </w:tc>
        <w:tc>
          <w:tcPr>
            <w:tcW w:w="250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所授课程</w:t>
            </w:r>
          </w:p>
        </w:tc>
        <w:tc>
          <w:tcPr>
            <w:tcW w:w="262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c>
          <w:tcPr>
            <w:tcW w:w="2054"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w:t>
            </w:r>
            <w:r>
              <w:rPr>
                <w:rFonts w:hint="eastAsia" w:ascii="宋体" w:hAnsi="宋体" w:eastAsia="宋体" w:cs="宋体"/>
                <w:sz w:val="21"/>
                <w:szCs w:val="21"/>
              </w:rPr>
              <w:t>所在系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w:t>
            </w:r>
          </w:p>
        </w:tc>
        <w:tc>
          <w:tcPr>
            <w:tcW w:w="250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518" w:type="dxa"/>
            <w:gridSpan w:val="1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申请调课原因（</w:t>
            </w:r>
            <w:r>
              <w:rPr>
                <w:rFonts w:hint="eastAsia" w:ascii="宋体" w:hAnsi="宋体" w:eastAsia="宋体" w:cs="宋体"/>
                <w:sz w:val="21"/>
                <w:szCs w:val="21"/>
                <w:lang w:val="en-US" w:eastAsia="zh-CN"/>
              </w:rPr>
              <w:t>请附</w:t>
            </w:r>
            <w:r>
              <w:rPr>
                <w:rFonts w:hint="eastAsia" w:ascii="宋体" w:hAnsi="宋体" w:eastAsia="宋体" w:cs="宋体"/>
                <w:sz w:val="21"/>
                <w:szCs w:val="21"/>
              </w:rPr>
              <w:t>学</w:t>
            </w:r>
            <w:r>
              <w:rPr>
                <w:rFonts w:hint="eastAsia" w:ascii="宋体" w:hAnsi="宋体" w:eastAsia="宋体" w:cs="宋体"/>
                <w:sz w:val="21"/>
                <w:szCs w:val="21"/>
                <w:lang w:eastAsia="zh-CN"/>
              </w:rPr>
              <w:t>校</w:t>
            </w:r>
            <w:r>
              <w:rPr>
                <w:rFonts w:hint="eastAsia" w:ascii="宋体" w:hAnsi="宋体" w:eastAsia="宋体" w:cs="宋体"/>
                <w:sz w:val="21"/>
                <w:szCs w:val="21"/>
              </w:rPr>
              <w:t>请假审批单）：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20"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调   整   前</w:t>
            </w:r>
          </w:p>
        </w:tc>
        <w:tc>
          <w:tcPr>
            <w:tcW w:w="4298"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调   整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周次</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星期</w:t>
            </w: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节次</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w:t>
            </w: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周次</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星期</w:t>
            </w: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节次</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678"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sz w:val="21"/>
                <w:szCs w:val="21"/>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1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6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1"/>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2799" w:type="dxa"/>
            <w:gridSpan w:val="4"/>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审批</w:t>
            </w:r>
            <w:r>
              <w:rPr>
                <w:rFonts w:hint="eastAsia" w:ascii="宋体" w:hAnsi="宋体" w:eastAsia="宋体" w:cs="宋体"/>
                <w:sz w:val="21"/>
                <w:szCs w:val="21"/>
              </w:rPr>
              <w:t>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教研室主任签字：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年   月   日</w:t>
            </w:r>
          </w:p>
        </w:tc>
        <w:tc>
          <w:tcPr>
            <w:tcW w:w="2839" w:type="dxa"/>
            <w:gridSpan w:val="5"/>
          </w:tcPr>
          <w:p>
            <w:pPr>
              <w:keepNext w:val="0"/>
              <w:keepLines w:val="0"/>
              <w:pageBreakBefore w:val="0"/>
              <w:widowControl w:val="0"/>
              <w:tabs>
                <w:tab w:val="left" w:pos="601"/>
              </w:tabs>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601"/>
              </w:tabs>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系主任（教学）签字：</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ind w:firstLine="840" w:firstLineChars="4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（盖  章）</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ind w:firstLine="1260" w:firstLineChars="6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   月   日</w:t>
            </w:r>
          </w:p>
        </w:tc>
        <w:tc>
          <w:tcPr>
            <w:tcW w:w="2880" w:type="dxa"/>
            <w:gridSpan w:val="4"/>
          </w:tcPr>
          <w:p>
            <w:pPr>
              <w:keepNext w:val="0"/>
              <w:keepLines w:val="0"/>
              <w:pageBreakBefore w:val="0"/>
              <w:widowControl w:val="0"/>
              <w:tabs>
                <w:tab w:val="left" w:pos="601"/>
              </w:tabs>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601"/>
              </w:tabs>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教务处签字：</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（盖  章）</w:t>
            </w:r>
          </w:p>
          <w:p>
            <w:pPr>
              <w:keepNext w:val="0"/>
              <w:keepLines w:val="0"/>
              <w:pageBreakBefore w:val="0"/>
              <w:widowControl w:val="0"/>
              <w:tabs>
                <w:tab w:val="left" w:pos="601"/>
              </w:tabs>
              <w:kinsoku/>
              <w:wordWrap/>
              <w:overflowPunct/>
              <w:topLinePunct w:val="0"/>
              <w:autoSpaceDE/>
              <w:autoSpaceDN/>
              <w:bidi w:val="0"/>
              <w:adjustRightInd/>
              <w:snapToGrid/>
              <w:spacing w:line="560" w:lineRule="exact"/>
              <w:ind w:firstLine="1260" w:firstLineChars="6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rPr>
      </w:pPr>
      <w:r>
        <w:rPr>
          <w:rFonts w:hint="eastAsia"/>
          <w:b w:val="0"/>
          <w:bCs/>
          <w:lang w:eastAsia="zh-CN"/>
        </w:rPr>
        <w:t>说明</w:t>
      </w:r>
      <w:r>
        <w:rPr>
          <w:rFonts w:hint="eastAsia"/>
          <w:b w:val="0"/>
          <w:bCs/>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Theme="minorEastAsia"/>
          <w:b w:val="0"/>
          <w:bCs/>
          <w:lang w:val="en-US" w:eastAsia="zh-CN"/>
        </w:rPr>
      </w:pPr>
      <w:r>
        <w:rPr>
          <w:rFonts w:hint="eastAsia" w:ascii="宋体" w:hAnsi="宋体"/>
          <w:b w:val="0"/>
          <w:bCs/>
          <w:lang w:val="en-US" w:eastAsia="zh-CN"/>
        </w:rPr>
        <w:t>1、申请表经教师所属单位教研室、主管教学工作的副主任签署意见，并加盖单位公章后报教务处审批同意后，方可调课。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val="0"/>
          <w:bCs/>
          <w:lang w:val="en-US" w:eastAsia="zh-CN"/>
        </w:rPr>
      </w:pPr>
      <w:r>
        <w:rPr>
          <w:rFonts w:hint="eastAsia"/>
          <w:b w:val="0"/>
          <w:bCs/>
          <w:lang w:val="en-US" w:eastAsia="zh-CN"/>
        </w:rPr>
        <w:t>2</w:t>
      </w:r>
      <w:r>
        <w:rPr>
          <w:rFonts w:hint="eastAsia"/>
          <w:b w:val="0"/>
          <w:bCs/>
        </w:rPr>
        <w:t>、</w:t>
      </w:r>
      <w:r>
        <w:rPr>
          <w:rFonts w:hint="eastAsia" w:ascii="宋体" w:hAnsi="宋体"/>
          <w:b w:val="0"/>
          <w:bCs/>
          <w:lang w:val="en-US" w:eastAsia="zh-CN"/>
        </w:rPr>
        <w:t>申请表</w:t>
      </w:r>
      <w:r>
        <w:rPr>
          <w:rFonts w:hint="eastAsia" w:ascii="宋体" w:hAnsi="宋体"/>
          <w:b w:val="0"/>
          <w:bCs/>
        </w:rPr>
        <w:t>一式</w:t>
      </w:r>
      <w:r>
        <w:rPr>
          <w:rFonts w:hint="eastAsia" w:ascii="宋体" w:hAnsi="宋体"/>
          <w:b w:val="0"/>
          <w:bCs/>
          <w:lang w:val="en-US" w:eastAsia="zh-CN"/>
        </w:rPr>
        <w:t>三</w:t>
      </w:r>
      <w:r>
        <w:rPr>
          <w:rFonts w:hint="eastAsia" w:ascii="宋体" w:hAnsi="宋体"/>
          <w:b w:val="0"/>
          <w:bCs/>
        </w:rPr>
        <w:t>份，</w:t>
      </w:r>
      <w:r>
        <w:rPr>
          <w:rFonts w:hint="eastAsia" w:ascii="宋体" w:hAnsi="宋体"/>
          <w:b w:val="0"/>
          <w:bCs/>
          <w:lang w:val="en-US" w:eastAsia="zh-CN"/>
        </w:rPr>
        <w:t>一份留教务处存档，一份申请人所在单位存档，一份由申请人负责送交上课班级所属单位教学干事，教学干事予以记录和归档。</w:t>
      </w:r>
    </w:p>
    <w:p>
      <w:pPr>
        <w:keepNext w:val="0"/>
        <w:keepLines w:val="0"/>
        <w:pageBreakBefore w:val="0"/>
        <w:widowControl w:val="0"/>
        <w:kinsoku/>
        <w:wordWrap/>
        <w:overflowPunct/>
        <w:topLinePunct w:val="0"/>
        <w:autoSpaceDE/>
        <w:autoSpaceDN/>
        <w:bidi w:val="0"/>
        <w:adjustRightInd/>
        <w:snapToGrid/>
        <w:spacing w:line="240" w:lineRule="atLeast"/>
        <w:textAlignment w:val="auto"/>
        <w:rPr>
          <w:b/>
          <w:sz w:val="24"/>
        </w:rPr>
      </w:pPr>
      <w:r>
        <w:rPr>
          <w:rFonts w:hint="eastAsia" w:ascii="宋体" w:hAnsi="宋体"/>
          <w:b w:val="0"/>
          <w:bCs/>
          <w:lang w:val="en-US" w:eastAsia="zh-CN"/>
        </w:rPr>
        <w:t>3、已核准执行的调课，根据“谁调课、谁办理、谁通知”的原则，及时通知所涉及班级和相关部门。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_GB2312"/>
          <w:bCs/>
          <w:sz w:val="24"/>
          <w:szCs w:val="24"/>
        </w:rPr>
      </w:pPr>
      <w:r>
        <w:rPr>
          <w:rFonts w:hint="eastAsia" w:ascii="黑体" w:hAnsi="黑体" w:eastAsia="黑体" w:cs="仿宋_GB2312"/>
          <w:bCs/>
          <w:sz w:val="24"/>
          <w:szCs w:val="24"/>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bCs/>
          <w:sz w:val="32"/>
          <w:szCs w:val="32"/>
        </w:rPr>
      </w:pPr>
      <w:r>
        <w:rPr>
          <w:rFonts w:hint="eastAsia" w:ascii="方正小标宋简体" w:hAnsi="仿宋_GB2312" w:eastAsia="方正小标宋简体" w:cs="仿宋_GB2312"/>
          <w:bCs/>
          <w:sz w:val="32"/>
          <w:szCs w:val="32"/>
        </w:rPr>
        <w:t>沈阳</w:t>
      </w:r>
      <w:r>
        <w:rPr>
          <w:rFonts w:hint="eastAsia" w:ascii="方正小标宋简体" w:hAnsi="仿宋_GB2312" w:eastAsia="方正小标宋简体" w:cs="仿宋_GB2312"/>
          <w:bCs/>
          <w:sz w:val="32"/>
          <w:szCs w:val="32"/>
          <w:lang w:val="en-US" w:eastAsia="zh-CN"/>
        </w:rPr>
        <w:t>科技</w:t>
      </w:r>
      <w:r>
        <w:rPr>
          <w:rFonts w:hint="eastAsia" w:ascii="方正小标宋简体" w:hAnsi="仿宋_GB2312" w:eastAsia="方正小标宋简体" w:cs="仿宋_GB2312"/>
          <w:bCs/>
          <w:sz w:val="32"/>
          <w:szCs w:val="32"/>
        </w:rPr>
        <w:t>学院变更任课教师审批表</w:t>
      </w:r>
    </w:p>
    <w:tbl>
      <w:tblPr>
        <w:tblStyle w:val="12"/>
        <w:tblpPr w:leftFromText="180" w:rightFromText="180" w:vertAnchor="text" w:horzAnchor="page" w:tblpX="1531" w:tblpY="300"/>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050"/>
        <w:gridCol w:w="1365"/>
        <w:gridCol w:w="1455"/>
        <w:gridCol w:w="121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开课单位</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39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课程</w:t>
            </w:r>
            <w:r>
              <w:rPr>
                <w:rFonts w:hint="eastAsia" w:asciiTheme="minorEastAsia" w:hAnsiTheme="minorEastAsia" w:eastAsiaTheme="minorEastAsia" w:cstheme="minorEastAsia"/>
                <w:sz w:val="21"/>
                <w:szCs w:val="21"/>
                <w:lang w:val="en-US" w:eastAsia="zh-CN"/>
              </w:rPr>
              <w:t>类别</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授课班级</w:t>
            </w:r>
          </w:p>
        </w:tc>
        <w:tc>
          <w:tcPr>
            <w:tcW w:w="39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原任课教师</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28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专业技术职务</w:t>
            </w:r>
          </w:p>
        </w:tc>
        <w:tc>
          <w:tcPr>
            <w:tcW w:w="2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变更任课教师</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c>
          <w:tcPr>
            <w:tcW w:w="28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专业技术职务</w:t>
            </w:r>
          </w:p>
        </w:tc>
        <w:tc>
          <w:tcPr>
            <w:tcW w:w="25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变更原因</w:t>
            </w:r>
          </w:p>
        </w:tc>
        <w:tc>
          <w:tcPr>
            <w:tcW w:w="740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开课单位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406"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2940" w:firstLineChars="14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1165" w:firstLineChars="55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负责人签字（盖章）：</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3045" w:firstLineChars="14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教务处意见</w:t>
            </w:r>
          </w:p>
        </w:tc>
        <w:tc>
          <w:tcPr>
            <w:tcW w:w="7406"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教务处处长签字（盖章）：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Cs w:val="21"/>
        </w:rPr>
      </w:pPr>
      <w:r>
        <w:rPr>
          <w:rFonts w:hint="eastAsia" w:ascii="宋体" w:hAnsi="宋体" w:eastAsia="宋体" w:cs="宋体"/>
          <w:szCs w:val="21"/>
        </w:rPr>
        <w:t>注：1.该表一式两份，一份教务处留存，一份开课单位留存；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21"/>
        </w:rPr>
        <w:t xml:space="preserve">    2.若变更后的任课教师为外聘教师，须按照我校外聘教师相关管理办法执行。</w:t>
      </w: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386F7-B0A2-4F61-8FF1-64EB52A0FA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3396FFA-ECA7-4B8D-95D7-AA0B1A85FEB3}"/>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6C08689C-F9D7-4A49-9D3A-A6E009888CEA}"/>
  </w:font>
  <w:font w:name="方正仿宋_GB2312">
    <w:panose1 w:val="02000000000000000000"/>
    <w:charset w:val="86"/>
    <w:family w:val="auto"/>
    <w:pitch w:val="default"/>
    <w:sig w:usb0="A00002BF" w:usb1="184F6CFA" w:usb2="00000012" w:usb3="00000000" w:csb0="00040001" w:csb1="00000000"/>
    <w:embedRegular r:id="rId4" w:fontKey="{408DA6DB-5AE3-463A-891C-324E90B2902A}"/>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9880942"/>
    <w:rsid w:val="0DC63465"/>
    <w:rsid w:val="113531B3"/>
    <w:rsid w:val="20657CE5"/>
    <w:rsid w:val="20D50B0A"/>
    <w:rsid w:val="219B573D"/>
    <w:rsid w:val="224366C4"/>
    <w:rsid w:val="28E177AF"/>
    <w:rsid w:val="2D8A43D9"/>
    <w:rsid w:val="34CD0766"/>
    <w:rsid w:val="367A3755"/>
    <w:rsid w:val="37BB6FB7"/>
    <w:rsid w:val="39410BC7"/>
    <w:rsid w:val="3AD13648"/>
    <w:rsid w:val="3E4306FE"/>
    <w:rsid w:val="45645168"/>
    <w:rsid w:val="4CF55DDD"/>
    <w:rsid w:val="55AC6D33"/>
    <w:rsid w:val="5A8A0B22"/>
    <w:rsid w:val="5F6E517A"/>
    <w:rsid w:val="61FA2BD4"/>
    <w:rsid w:val="62B722AE"/>
    <w:rsid w:val="63575D51"/>
    <w:rsid w:val="6B9E0A74"/>
    <w:rsid w:val="781D6BFF"/>
    <w:rsid w:val="7A316E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semiHidden/>
    <w:qFormat/>
    <w:locked/>
    <w:uiPriority w:val="99"/>
    <w:rPr>
      <w:rFonts w:cs="Times New Roman"/>
      <w:sz w:val="18"/>
      <w:szCs w:val="18"/>
    </w:rPr>
  </w:style>
  <w:style w:type="character" w:customStyle="1" w:styleId="26">
    <w:name w:val="Body Text Indent 3 Char"/>
    <w:basedOn w:val="14"/>
    <w:link w:val="9"/>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6</Pages>
  <Words>75</Words>
  <Characters>429</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2024-04-12T05:41:01Z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4765556FCBC8455987ADE9D0AD4951A0_13</vt:lpwstr>
  </property>
</Properties>
</file>